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BB3EA">
      <w:pPr>
        <w:spacing w:before="200" w:after="1000" w:line="560" w:lineRule="exact"/>
        <w:jc w:val="center"/>
        <w:rPr>
          <w:rFonts w:hint="default" w:ascii="宋体" w:hAnsi="宋体" w:eastAsia="宋体" w:cs="宋体"/>
          <w:sz w:val="18"/>
          <w:szCs w:val="18"/>
          <w:lang w:val="en-US" w:eastAsia="zh-CN"/>
        </w:rPr>
      </w:pPr>
      <w:r>
        <w:rPr>
          <w:rFonts w:ascii="宋体" w:hAnsi="宋体" w:eastAsia="宋体" w:cs="宋体"/>
          <w:sz w:val="18"/>
          <w:szCs w:val="18"/>
        </w:rPr>
        <w:t>证券代码：001219                          证券简称：青岛食品                          公告编号：</w:t>
      </w:r>
      <w:r>
        <w:rPr>
          <w:rFonts w:hint="eastAsia" w:ascii="宋体" w:hAnsi="宋体" w:eastAsia="宋体" w:cs="宋体"/>
          <w:sz w:val="18"/>
          <w:szCs w:val="18"/>
          <w:lang w:val="en-US" w:eastAsia="zh-CN"/>
        </w:rPr>
        <w:t>2025-045</w:t>
      </w:r>
    </w:p>
    <w:p w14:paraId="1EB01CB6">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青岛食品股份有限公司</w:t>
      </w:r>
    </w:p>
    <w:p w14:paraId="2FE3DD10">
      <w:pPr>
        <w:spacing w:before="200" w:after="200" w:line="400" w:lineRule="exact"/>
        <w:jc w:val="center"/>
        <w:rPr>
          <w:rFonts w:ascii="宋体" w:hAnsi="宋体" w:eastAsia="宋体" w:cs="宋体"/>
          <w:b/>
          <w:bCs/>
          <w:sz w:val="32"/>
          <w:szCs w:val="32"/>
        </w:rPr>
      </w:pPr>
      <w:r>
        <w:rPr>
          <w:rFonts w:ascii="宋体" w:hAnsi="宋体" w:eastAsia="宋体" w:cs="宋体"/>
          <w:b/>
          <w:bCs/>
          <w:sz w:val="32"/>
          <w:szCs w:val="32"/>
        </w:rPr>
        <w:t>2025年第三季度报告</w:t>
      </w:r>
    </w:p>
    <w:p w14:paraId="63D893F8">
      <w:pPr>
        <w:pBdr>
          <w:top w:val="single" w:color="auto" w:sz="4" w:space="1"/>
          <w:left w:val="single" w:color="auto" w:sz="4" w:space="4"/>
          <w:bottom w:val="single" w:color="auto" w:sz="4" w:space="1"/>
          <w:right w:val="single" w:color="auto" w:sz="4" w:space="4"/>
        </w:pBdr>
        <w:spacing w:before="100" w:after="100" w:line="400" w:lineRule="exact"/>
        <w:ind w:firstLine="360" w:firstLineChars="200"/>
        <w:jc w:val="left"/>
        <w:rPr>
          <w:rFonts w:ascii="宋体" w:hAnsi="宋体" w:eastAsia="宋体" w:cs="宋体"/>
          <w:sz w:val="18"/>
          <w:szCs w:val="18"/>
        </w:rPr>
      </w:pPr>
      <w:r>
        <w:rPr>
          <w:rFonts w:ascii="宋体" w:hAnsi="宋体" w:eastAsia="宋体" w:cs="宋体"/>
          <w:sz w:val="18"/>
          <w:szCs w:val="18"/>
        </w:rPr>
        <w:t>本公司及董事会全体成员保证信息披露的内容真实、准确、完整，没有虚假记载、误导性陈述或重大遗漏。</w:t>
      </w:r>
    </w:p>
    <w:p w14:paraId="1687A8D8">
      <w:pPr>
        <w:spacing w:before="40" w:after="40" w:line="420" w:lineRule="exact"/>
        <w:jc w:val="left"/>
        <w:rPr>
          <w:rFonts w:ascii="宋体" w:hAnsi="宋体" w:eastAsia="宋体" w:cs="宋体"/>
          <w:b/>
          <w:bCs/>
          <w:sz w:val="24"/>
          <w:szCs w:val="24"/>
        </w:rPr>
      </w:pPr>
      <w:r>
        <w:rPr>
          <w:rFonts w:ascii="宋体" w:hAnsi="宋体" w:eastAsia="宋体" w:cs="宋体"/>
          <w:b/>
          <w:bCs/>
          <w:sz w:val="24"/>
          <w:szCs w:val="24"/>
        </w:rPr>
        <w:t>重要内容提示：</w:t>
      </w:r>
    </w:p>
    <w:p w14:paraId="7F37E28F">
      <w:pPr>
        <w:spacing w:before="100" w:after="100" w:line="240" w:lineRule="exact"/>
        <w:jc w:val="left"/>
        <w:rPr>
          <w:rFonts w:hint="eastAsia" w:ascii="宋体" w:hAnsi="宋体" w:eastAsia="宋体" w:cs="宋体"/>
          <w:sz w:val="18"/>
          <w:szCs w:val="18"/>
        </w:rPr>
      </w:pPr>
      <w:r>
        <w:rPr>
          <w:rFonts w:hint="eastAsia" w:ascii="宋体" w:hAnsi="宋体" w:eastAsia="宋体" w:cs="宋体"/>
          <w:sz w:val="18"/>
          <w:szCs w:val="18"/>
        </w:rPr>
        <w:t>1.董事会及董事、高级管理人员保证季度报告的真实、准确、完整，不存在虚假记载、误导性陈述或重大遗漏，并承担个别和连带的法律责任。</w:t>
      </w:r>
    </w:p>
    <w:p w14:paraId="2E9C2625">
      <w:pPr>
        <w:spacing w:before="100" w:after="100" w:line="240" w:lineRule="exact"/>
        <w:jc w:val="left"/>
        <w:rPr>
          <w:rFonts w:hint="eastAsia" w:ascii="宋体" w:hAnsi="宋体" w:eastAsia="宋体" w:cs="宋体"/>
          <w:sz w:val="18"/>
          <w:szCs w:val="18"/>
        </w:rPr>
      </w:pPr>
      <w:r>
        <w:rPr>
          <w:rFonts w:hint="eastAsia" w:ascii="宋体" w:hAnsi="宋体" w:eastAsia="宋体" w:cs="宋体"/>
          <w:sz w:val="18"/>
          <w:szCs w:val="18"/>
        </w:rPr>
        <w:t>2.公司负责人、主管会计工作负责人及会计机构负责人(会计主管人员)声明：保证季度报告中财务信息的真实、准确、完整。</w:t>
      </w:r>
    </w:p>
    <w:p w14:paraId="7D44928D">
      <w:pPr>
        <w:spacing w:before="100" w:after="100" w:line="240" w:lineRule="exact"/>
        <w:jc w:val="left"/>
        <w:rPr>
          <w:rFonts w:hint="eastAsia" w:ascii="宋体" w:hAnsi="宋体" w:eastAsia="宋体" w:cs="宋体"/>
          <w:sz w:val="18"/>
          <w:szCs w:val="18"/>
        </w:rPr>
      </w:pPr>
      <w:r>
        <w:rPr>
          <w:rFonts w:hint="eastAsia" w:ascii="宋体" w:hAnsi="宋体" w:eastAsia="宋体" w:cs="宋体"/>
          <w:sz w:val="18"/>
          <w:szCs w:val="18"/>
        </w:rPr>
        <w:t>3.第三季度财务会计报告是否经过审计</w:t>
      </w:r>
    </w:p>
    <w:p w14:paraId="169BFD94">
      <w:pPr>
        <w:spacing w:before="100" w:after="100" w:line="240" w:lineRule="exact"/>
        <w:jc w:val="left"/>
        <w:rPr>
          <w:rFonts w:hint="eastAsia" w:ascii="宋体" w:hAnsi="宋体" w:eastAsia="宋体" w:cs="宋体"/>
          <w:sz w:val="18"/>
          <w:szCs w:val="18"/>
        </w:rPr>
      </w:pPr>
      <w:r>
        <w:rPr>
          <w:rFonts w:hint="eastAsia" w:ascii="宋体" w:hAnsi="宋体" w:eastAsia="宋体" w:cs="宋体"/>
          <w:sz w:val="18"/>
          <w:szCs w:val="18"/>
        </w:rPr>
        <w:t xml:space="preserve">□是 </w:t>
      </w:r>
      <w:r>
        <w:rPr>
          <w:rFonts w:hint="eastAsia" w:ascii="宋体" w:hAnsi="宋体" w:eastAsia="宋体" w:cs="宋体"/>
          <w:sz w:val="18"/>
          <w:szCs w:val="18"/>
        </w:rPr>
        <w:sym w:font="Wingdings 2" w:char="F052"/>
      </w:r>
      <w:r>
        <w:rPr>
          <w:rFonts w:hint="eastAsia" w:ascii="宋体" w:hAnsi="宋体" w:eastAsia="宋体" w:cs="宋体"/>
          <w:sz w:val="18"/>
          <w:szCs w:val="18"/>
        </w:rPr>
        <w:t>否</w:t>
      </w:r>
    </w:p>
    <w:p w14:paraId="1C643BD4">
      <w:pPr>
        <w:pStyle w:val="10"/>
        <w:keepNext/>
        <w:keepLines/>
        <w:spacing w:before="300" w:after="300" w:line="320" w:lineRule="exact"/>
        <w:jc w:val="left"/>
        <w:outlineLvl w:val="0"/>
        <w:rPr>
          <w:rFonts w:ascii="宋体" w:hAnsi="宋体" w:eastAsia="宋体" w:cs="宋体"/>
          <w:b/>
          <w:bCs/>
          <w:sz w:val="24"/>
          <w:szCs w:val="24"/>
        </w:rPr>
      </w:pPr>
      <w:bookmarkStart w:id="0" w:name="_Toc988889"/>
      <w:r>
        <w:rPr>
          <w:rFonts w:ascii="宋体" w:hAnsi="宋体" w:eastAsia="宋体" w:cs="宋体"/>
          <w:b/>
          <w:bCs/>
          <w:sz w:val="24"/>
          <w:szCs w:val="24"/>
        </w:rPr>
        <w:t>一、主要财务数据</w:t>
      </w:r>
      <w:bookmarkEnd w:id="0"/>
    </w:p>
    <w:p w14:paraId="1CD05E1C">
      <w:pPr>
        <w:pStyle w:val="2"/>
        <w:keepNext/>
        <w:keepLines/>
        <w:spacing w:before="300" w:after="300" w:line="280" w:lineRule="exact"/>
        <w:jc w:val="left"/>
        <w:outlineLvl w:val="1"/>
        <w:rPr>
          <w:rFonts w:ascii="宋体" w:hAnsi="宋体" w:eastAsia="宋体" w:cs="宋体"/>
          <w:b/>
          <w:bCs/>
          <w:sz w:val="21"/>
          <w:szCs w:val="21"/>
        </w:rPr>
      </w:pPr>
      <w:bookmarkStart w:id="1" w:name="_Toc988890"/>
      <w:r>
        <w:rPr>
          <w:rFonts w:ascii="宋体" w:hAnsi="宋体" w:eastAsia="宋体" w:cs="宋体"/>
          <w:b/>
          <w:bCs/>
          <w:sz w:val="21"/>
          <w:szCs w:val="21"/>
        </w:rPr>
        <w:t>（一）主要会计数据和财务指标</w:t>
      </w:r>
      <w:bookmarkEnd w:id="1"/>
    </w:p>
    <w:p w14:paraId="2E637165">
      <w:pPr>
        <w:spacing w:before="100" w:after="100" w:line="240" w:lineRule="exact"/>
        <w:jc w:val="left"/>
        <w:rPr>
          <w:rFonts w:ascii="宋体" w:hAnsi="宋体" w:eastAsia="宋体" w:cs="宋体"/>
          <w:sz w:val="18"/>
          <w:szCs w:val="18"/>
        </w:rPr>
      </w:pPr>
      <w:r>
        <w:rPr>
          <w:rFonts w:ascii="宋体" w:hAnsi="宋体" w:eastAsia="宋体" w:cs="宋体"/>
          <w:sz w:val="18"/>
          <w:szCs w:val="18"/>
        </w:rPr>
        <w:t>公司是否需追溯调整或重述以前年度会计数据</w:t>
      </w:r>
    </w:p>
    <w:p w14:paraId="747AB265">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1755C2B3">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6"/>
        <w:gridCol w:w="1686"/>
        <w:gridCol w:w="1713"/>
        <w:gridCol w:w="1619"/>
        <w:gridCol w:w="1837"/>
      </w:tblGrid>
      <w:tr w14:paraId="289B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45DED45B"/>
        </w:tc>
        <w:tc>
          <w:tcPr>
            <w:tcW w:w="857" w:type="pct"/>
            <w:shd w:val="clear" w:color="auto" w:fill="D3D3D3"/>
            <w:vAlign w:val="center"/>
          </w:tcPr>
          <w:p w14:paraId="238E4729">
            <w:pPr>
              <w:spacing w:before="0" w:after="0" w:line="0" w:lineRule="exact"/>
              <w:jc w:val="center"/>
              <w:rPr>
                <w:rFonts w:ascii="宋体" w:hAnsi="宋体" w:eastAsia="宋体" w:cs="宋体"/>
                <w:sz w:val="18"/>
                <w:szCs w:val="18"/>
              </w:rPr>
            </w:pPr>
            <w:r>
              <w:rPr>
                <w:rFonts w:ascii="宋体" w:hAnsi="宋体" w:eastAsia="宋体" w:cs="宋体"/>
                <w:sz w:val="18"/>
                <w:szCs w:val="18"/>
              </w:rPr>
              <w:t>本报告期</w:t>
            </w:r>
          </w:p>
        </w:tc>
        <w:tc>
          <w:tcPr>
            <w:tcW w:w="871" w:type="pct"/>
            <w:shd w:val="clear" w:color="auto" w:fill="D3D3D3"/>
            <w:vAlign w:val="center"/>
          </w:tcPr>
          <w:p w14:paraId="62EF7E62">
            <w:pPr>
              <w:spacing w:before="0" w:after="0" w:line="0" w:lineRule="exact"/>
              <w:jc w:val="center"/>
              <w:rPr>
                <w:rFonts w:ascii="宋体" w:hAnsi="宋体" w:eastAsia="宋体" w:cs="宋体"/>
                <w:sz w:val="18"/>
                <w:szCs w:val="18"/>
              </w:rPr>
            </w:pPr>
            <w:r>
              <w:rPr>
                <w:rFonts w:ascii="宋体" w:hAnsi="宋体" w:eastAsia="宋体" w:cs="宋体"/>
                <w:sz w:val="18"/>
                <w:szCs w:val="18"/>
              </w:rPr>
              <w:t>本报告期比上年同期增减</w:t>
            </w:r>
          </w:p>
        </w:tc>
        <w:tc>
          <w:tcPr>
            <w:tcW w:w="823" w:type="pct"/>
            <w:shd w:val="clear" w:color="auto" w:fill="D3D3D3"/>
            <w:vAlign w:val="center"/>
          </w:tcPr>
          <w:p w14:paraId="64F6759D">
            <w:pPr>
              <w:spacing w:before="0" w:after="0" w:line="0" w:lineRule="exact"/>
              <w:jc w:val="center"/>
              <w:rPr>
                <w:rFonts w:ascii="宋体" w:hAnsi="宋体" w:eastAsia="宋体" w:cs="宋体"/>
                <w:sz w:val="18"/>
                <w:szCs w:val="18"/>
              </w:rPr>
            </w:pPr>
            <w:r>
              <w:rPr>
                <w:rFonts w:ascii="宋体" w:hAnsi="宋体" w:eastAsia="宋体" w:cs="宋体"/>
                <w:sz w:val="18"/>
                <w:szCs w:val="18"/>
              </w:rPr>
              <w:t>年初至报告期末</w:t>
            </w:r>
          </w:p>
        </w:tc>
        <w:tc>
          <w:tcPr>
            <w:tcW w:w="934" w:type="pct"/>
            <w:shd w:val="clear" w:color="auto" w:fill="D3D3D3"/>
            <w:vAlign w:val="center"/>
          </w:tcPr>
          <w:p w14:paraId="6683469F">
            <w:pPr>
              <w:spacing w:before="0" w:after="0" w:line="0" w:lineRule="exact"/>
              <w:jc w:val="center"/>
              <w:rPr>
                <w:rFonts w:ascii="宋体" w:hAnsi="宋体" w:eastAsia="宋体" w:cs="宋体"/>
                <w:sz w:val="18"/>
                <w:szCs w:val="18"/>
              </w:rPr>
            </w:pPr>
            <w:r>
              <w:rPr>
                <w:rFonts w:ascii="宋体" w:hAnsi="宋体" w:eastAsia="宋体" w:cs="宋体"/>
                <w:sz w:val="18"/>
                <w:szCs w:val="18"/>
              </w:rPr>
              <w:t>年初至报告期末比上年同期增减</w:t>
            </w:r>
          </w:p>
        </w:tc>
      </w:tr>
      <w:tr w14:paraId="0EE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5A770DE7">
            <w:pPr>
              <w:spacing w:before="0" w:after="0" w:line="0" w:lineRule="exact"/>
              <w:jc w:val="left"/>
              <w:rPr>
                <w:rFonts w:ascii="宋体" w:hAnsi="宋体" w:eastAsia="宋体" w:cs="宋体"/>
                <w:sz w:val="18"/>
                <w:szCs w:val="18"/>
              </w:rPr>
            </w:pPr>
            <w:r>
              <w:rPr>
                <w:rFonts w:ascii="宋体" w:hAnsi="宋体" w:eastAsia="宋体" w:cs="宋体"/>
                <w:sz w:val="18"/>
                <w:szCs w:val="18"/>
              </w:rPr>
              <w:t>营业收入</w:t>
            </w:r>
          </w:p>
        </w:tc>
        <w:tc>
          <w:tcPr>
            <w:tcW w:w="857" w:type="pct"/>
            <w:vAlign w:val="center"/>
          </w:tcPr>
          <w:p w14:paraId="07A17F00">
            <w:pPr>
              <w:spacing w:before="0" w:after="0" w:line="0" w:lineRule="exact"/>
              <w:jc w:val="right"/>
              <w:rPr>
                <w:rFonts w:ascii="宋体" w:hAnsi="宋体" w:eastAsia="宋体" w:cs="宋体"/>
                <w:sz w:val="18"/>
                <w:szCs w:val="18"/>
              </w:rPr>
            </w:pPr>
            <w:r>
              <w:rPr>
                <w:rFonts w:ascii="宋体" w:hAnsi="宋体" w:eastAsia="宋体" w:cs="宋体"/>
                <w:sz w:val="18"/>
                <w:szCs w:val="18"/>
              </w:rPr>
              <w:t>146,897,297.06</w:t>
            </w:r>
          </w:p>
        </w:tc>
        <w:tc>
          <w:tcPr>
            <w:tcW w:w="871" w:type="pct"/>
            <w:vAlign w:val="center"/>
          </w:tcPr>
          <w:p w14:paraId="0645EBE9">
            <w:pPr>
              <w:spacing w:before="0" w:after="0" w:line="0" w:lineRule="exact"/>
              <w:jc w:val="right"/>
              <w:rPr>
                <w:rFonts w:ascii="宋体" w:hAnsi="宋体" w:eastAsia="宋体" w:cs="宋体"/>
                <w:sz w:val="18"/>
                <w:szCs w:val="18"/>
              </w:rPr>
            </w:pPr>
            <w:r>
              <w:rPr>
                <w:rFonts w:ascii="宋体" w:hAnsi="宋体" w:eastAsia="宋体" w:cs="宋体"/>
                <w:sz w:val="18"/>
                <w:szCs w:val="18"/>
              </w:rPr>
              <w:t>10.41%</w:t>
            </w:r>
          </w:p>
        </w:tc>
        <w:tc>
          <w:tcPr>
            <w:tcW w:w="823" w:type="pct"/>
            <w:vAlign w:val="center"/>
          </w:tcPr>
          <w:p w14:paraId="68F64B65">
            <w:pPr>
              <w:spacing w:before="0" w:after="0" w:line="0" w:lineRule="exact"/>
              <w:jc w:val="right"/>
              <w:rPr>
                <w:rFonts w:ascii="宋体" w:hAnsi="宋体" w:eastAsia="宋体" w:cs="宋体"/>
                <w:sz w:val="18"/>
                <w:szCs w:val="18"/>
              </w:rPr>
            </w:pPr>
            <w:r>
              <w:rPr>
                <w:rFonts w:ascii="宋体" w:hAnsi="宋体" w:eastAsia="宋体" w:cs="宋体"/>
                <w:sz w:val="18"/>
                <w:szCs w:val="18"/>
              </w:rPr>
              <w:t>423,419,834.62</w:t>
            </w:r>
          </w:p>
        </w:tc>
        <w:tc>
          <w:tcPr>
            <w:tcW w:w="934" w:type="pct"/>
            <w:vAlign w:val="center"/>
          </w:tcPr>
          <w:p w14:paraId="35BF97DC">
            <w:pPr>
              <w:spacing w:before="0" w:after="0" w:line="0" w:lineRule="exact"/>
              <w:jc w:val="right"/>
              <w:rPr>
                <w:rFonts w:ascii="宋体" w:hAnsi="宋体" w:eastAsia="宋体" w:cs="宋体"/>
                <w:sz w:val="18"/>
                <w:szCs w:val="18"/>
              </w:rPr>
            </w:pPr>
            <w:r>
              <w:rPr>
                <w:rFonts w:ascii="宋体" w:hAnsi="宋体" w:eastAsia="宋体" w:cs="宋体"/>
                <w:sz w:val="18"/>
                <w:szCs w:val="18"/>
              </w:rPr>
              <w:t>7.12%</w:t>
            </w:r>
          </w:p>
        </w:tc>
      </w:tr>
      <w:tr w14:paraId="33C3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68A076AB">
            <w:pPr>
              <w:spacing w:before="0" w:after="0" w:line="0" w:lineRule="exact"/>
              <w:jc w:val="left"/>
              <w:rPr>
                <w:rFonts w:ascii="宋体" w:hAnsi="宋体" w:eastAsia="宋体" w:cs="宋体"/>
                <w:sz w:val="18"/>
                <w:szCs w:val="18"/>
              </w:rPr>
            </w:pPr>
            <w:r>
              <w:rPr>
                <w:rFonts w:ascii="宋体" w:hAnsi="宋体" w:eastAsia="宋体" w:cs="宋体"/>
                <w:sz w:val="18"/>
                <w:szCs w:val="18"/>
              </w:rPr>
              <w:t>归属于上市公司股东的净利润</w:t>
            </w:r>
          </w:p>
        </w:tc>
        <w:tc>
          <w:tcPr>
            <w:tcW w:w="857" w:type="pct"/>
            <w:vAlign w:val="center"/>
          </w:tcPr>
          <w:p w14:paraId="008900F1">
            <w:pPr>
              <w:spacing w:before="0" w:after="0" w:line="0" w:lineRule="exact"/>
              <w:jc w:val="right"/>
              <w:rPr>
                <w:rFonts w:ascii="宋体" w:hAnsi="宋体" w:eastAsia="宋体" w:cs="宋体"/>
                <w:sz w:val="18"/>
                <w:szCs w:val="18"/>
              </w:rPr>
            </w:pPr>
            <w:r>
              <w:rPr>
                <w:rFonts w:ascii="宋体" w:hAnsi="宋体" w:eastAsia="宋体" w:cs="宋体"/>
                <w:sz w:val="18"/>
                <w:szCs w:val="18"/>
              </w:rPr>
              <w:t>28,043,510.24</w:t>
            </w:r>
          </w:p>
        </w:tc>
        <w:tc>
          <w:tcPr>
            <w:tcW w:w="871" w:type="pct"/>
            <w:vAlign w:val="center"/>
          </w:tcPr>
          <w:p w14:paraId="41AE39A7">
            <w:pPr>
              <w:spacing w:before="0" w:after="0" w:line="0" w:lineRule="exact"/>
              <w:jc w:val="right"/>
              <w:rPr>
                <w:rFonts w:ascii="宋体" w:hAnsi="宋体" w:eastAsia="宋体" w:cs="宋体"/>
                <w:sz w:val="18"/>
                <w:szCs w:val="18"/>
              </w:rPr>
            </w:pPr>
            <w:r>
              <w:rPr>
                <w:rFonts w:ascii="宋体" w:hAnsi="宋体" w:eastAsia="宋体" w:cs="宋体"/>
                <w:sz w:val="18"/>
                <w:szCs w:val="18"/>
              </w:rPr>
              <w:t>5.58%</w:t>
            </w:r>
          </w:p>
        </w:tc>
        <w:tc>
          <w:tcPr>
            <w:tcW w:w="823" w:type="pct"/>
            <w:vAlign w:val="center"/>
          </w:tcPr>
          <w:p w14:paraId="6DE17E96">
            <w:pPr>
              <w:spacing w:before="0" w:after="0" w:line="0" w:lineRule="exact"/>
              <w:jc w:val="right"/>
              <w:rPr>
                <w:rFonts w:ascii="宋体" w:hAnsi="宋体" w:eastAsia="宋体" w:cs="宋体"/>
                <w:sz w:val="18"/>
                <w:szCs w:val="18"/>
              </w:rPr>
            </w:pPr>
            <w:r>
              <w:rPr>
                <w:rFonts w:ascii="宋体" w:hAnsi="宋体" w:eastAsia="宋体" w:cs="宋体"/>
                <w:sz w:val="18"/>
                <w:szCs w:val="18"/>
              </w:rPr>
              <w:t>92,769,044.17</w:t>
            </w:r>
          </w:p>
        </w:tc>
        <w:tc>
          <w:tcPr>
            <w:tcW w:w="934" w:type="pct"/>
            <w:vAlign w:val="center"/>
          </w:tcPr>
          <w:p w14:paraId="229AA091">
            <w:pPr>
              <w:spacing w:before="0" w:after="0" w:line="0" w:lineRule="exact"/>
              <w:jc w:val="right"/>
              <w:rPr>
                <w:rFonts w:ascii="宋体" w:hAnsi="宋体" w:eastAsia="宋体" w:cs="宋体"/>
                <w:sz w:val="18"/>
                <w:szCs w:val="18"/>
              </w:rPr>
            </w:pPr>
            <w:r>
              <w:rPr>
                <w:rFonts w:ascii="宋体" w:hAnsi="宋体" w:eastAsia="宋体" w:cs="宋体"/>
                <w:sz w:val="18"/>
                <w:szCs w:val="18"/>
              </w:rPr>
              <w:t>7.12%</w:t>
            </w:r>
          </w:p>
        </w:tc>
      </w:tr>
      <w:tr w14:paraId="1763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4AC85163">
            <w:pPr>
              <w:spacing w:before="0" w:after="0" w:line="0" w:lineRule="exact"/>
              <w:jc w:val="left"/>
              <w:rPr>
                <w:rFonts w:ascii="宋体" w:hAnsi="宋体" w:eastAsia="宋体" w:cs="宋体"/>
                <w:sz w:val="18"/>
                <w:szCs w:val="18"/>
              </w:rPr>
            </w:pPr>
            <w:r>
              <w:rPr>
                <w:rFonts w:ascii="宋体" w:hAnsi="宋体" w:eastAsia="宋体" w:cs="宋体"/>
                <w:sz w:val="18"/>
                <w:szCs w:val="18"/>
              </w:rPr>
              <w:t>归属于上市公司股东的扣除非经常性损益的净利润</w:t>
            </w:r>
          </w:p>
        </w:tc>
        <w:tc>
          <w:tcPr>
            <w:tcW w:w="857" w:type="pct"/>
            <w:vAlign w:val="center"/>
          </w:tcPr>
          <w:p w14:paraId="6AB88207">
            <w:pPr>
              <w:spacing w:before="0" w:after="0" w:line="0" w:lineRule="exact"/>
              <w:jc w:val="right"/>
              <w:rPr>
                <w:rFonts w:ascii="宋体" w:hAnsi="宋体" w:eastAsia="宋体" w:cs="宋体"/>
                <w:sz w:val="18"/>
                <w:szCs w:val="18"/>
              </w:rPr>
            </w:pPr>
            <w:r>
              <w:rPr>
                <w:rFonts w:ascii="宋体" w:hAnsi="宋体" w:eastAsia="宋体" w:cs="宋体"/>
                <w:sz w:val="18"/>
                <w:szCs w:val="18"/>
              </w:rPr>
              <w:t>26,090,420.11</w:t>
            </w:r>
          </w:p>
        </w:tc>
        <w:tc>
          <w:tcPr>
            <w:tcW w:w="871" w:type="pct"/>
            <w:vAlign w:val="center"/>
          </w:tcPr>
          <w:p w14:paraId="17883813">
            <w:pPr>
              <w:spacing w:before="0" w:after="0" w:line="0" w:lineRule="exact"/>
              <w:jc w:val="right"/>
              <w:rPr>
                <w:rFonts w:ascii="宋体" w:hAnsi="宋体" w:eastAsia="宋体" w:cs="宋体"/>
                <w:sz w:val="18"/>
                <w:szCs w:val="18"/>
              </w:rPr>
            </w:pPr>
            <w:r>
              <w:rPr>
                <w:rFonts w:ascii="宋体" w:hAnsi="宋体" w:eastAsia="宋体" w:cs="宋体"/>
                <w:sz w:val="18"/>
                <w:szCs w:val="18"/>
              </w:rPr>
              <w:t>15.48%</w:t>
            </w:r>
          </w:p>
        </w:tc>
        <w:tc>
          <w:tcPr>
            <w:tcW w:w="823" w:type="pct"/>
            <w:vAlign w:val="center"/>
          </w:tcPr>
          <w:p w14:paraId="0B53DFC4">
            <w:pPr>
              <w:spacing w:before="0" w:after="0" w:line="0" w:lineRule="exact"/>
              <w:jc w:val="right"/>
              <w:rPr>
                <w:rFonts w:ascii="宋体" w:hAnsi="宋体" w:eastAsia="宋体" w:cs="宋体"/>
                <w:sz w:val="18"/>
                <w:szCs w:val="18"/>
              </w:rPr>
            </w:pPr>
            <w:r>
              <w:rPr>
                <w:rFonts w:ascii="宋体" w:hAnsi="宋体" w:eastAsia="宋体" w:cs="宋体"/>
                <w:sz w:val="18"/>
                <w:szCs w:val="18"/>
              </w:rPr>
              <w:t>87,598,693.58</w:t>
            </w:r>
          </w:p>
        </w:tc>
        <w:tc>
          <w:tcPr>
            <w:tcW w:w="934" w:type="pct"/>
            <w:vAlign w:val="center"/>
          </w:tcPr>
          <w:p w14:paraId="45F6B7BD">
            <w:pPr>
              <w:spacing w:before="0" w:after="0" w:line="0" w:lineRule="exact"/>
              <w:jc w:val="right"/>
              <w:rPr>
                <w:rFonts w:ascii="宋体" w:hAnsi="宋体" w:eastAsia="宋体" w:cs="宋体"/>
                <w:sz w:val="18"/>
                <w:szCs w:val="18"/>
              </w:rPr>
            </w:pPr>
            <w:r>
              <w:rPr>
                <w:rFonts w:ascii="宋体" w:hAnsi="宋体" w:eastAsia="宋体" w:cs="宋体"/>
                <w:sz w:val="18"/>
                <w:szCs w:val="18"/>
              </w:rPr>
              <w:t>17.08%</w:t>
            </w:r>
          </w:p>
        </w:tc>
      </w:tr>
      <w:tr w14:paraId="077A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6A1221BF">
            <w:pPr>
              <w:spacing w:before="0" w:after="0" w:line="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857" w:type="pct"/>
            <w:shd w:val="clear" w:color="auto" w:fill="D3D3D3"/>
            <w:vAlign w:val="center"/>
          </w:tcPr>
          <w:p w14:paraId="464E5535">
            <w:pPr>
              <w:spacing w:before="40" w:after="40" w:line="0" w:lineRule="exact"/>
              <w:jc w:val="center"/>
              <w:rPr>
                <w:rFonts w:ascii="宋体" w:hAnsi="宋体" w:eastAsia="宋体" w:cs="宋体"/>
                <w:sz w:val="18"/>
                <w:szCs w:val="18"/>
              </w:rPr>
            </w:pPr>
            <w:r>
              <w:rPr>
                <w:rFonts w:ascii="宋体" w:hAnsi="宋体" w:eastAsia="宋体" w:cs="宋体"/>
                <w:sz w:val="18"/>
                <w:szCs w:val="18"/>
              </w:rPr>
              <w:t>—</w:t>
            </w:r>
          </w:p>
        </w:tc>
        <w:tc>
          <w:tcPr>
            <w:tcW w:w="871" w:type="pct"/>
            <w:shd w:val="clear" w:color="auto" w:fill="D3D3D3"/>
            <w:vAlign w:val="center"/>
          </w:tcPr>
          <w:p w14:paraId="45D7D430">
            <w:pPr>
              <w:spacing w:before="40" w:after="40" w:line="0" w:lineRule="exact"/>
              <w:jc w:val="center"/>
              <w:rPr>
                <w:rFonts w:ascii="宋体" w:hAnsi="宋体" w:eastAsia="宋体" w:cs="宋体"/>
                <w:sz w:val="18"/>
                <w:szCs w:val="18"/>
              </w:rPr>
            </w:pPr>
            <w:r>
              <w:rPr>
                <w:rFonts w:ascii="宋体" w:hAnsi="宋体" w:eastAsia="宋体" w:cs="宋体"/>
                <w:sz w:val="18"/>
                <w:szCs w:val="18"/>
              </w:rPr>
              <w:t>—</w:t>
            </w:r>
          </w:p>
        </w:tc>
        <w:tc>
          <w:tcPr>
            <w:tcW w:w="823" w:type="pct"/>
            <w:vAlign w:val="center"/>
          </w:tcPr>
          <w:p w14:paraId="3C564EA9">
            <w:pPr>
              <w:spacing w:before="0" w:after="0" w:line="0" w:lineRule="exact"/>
              <w:jc w:val="right"/>
              <w:rPr>
                <w:rFonts w:ascii="宋体" w:hAnsi="宋体" w:eastAsia="宋体" w:cs="宋体"/>
                <w:sz w:val="18"/>
                <w:szCs w:val="18"/>
              </w:rPr>
            </w:pPr>
            <w:r>
              <w:rPr>
                <w:rFonts w:ascii="宋体" w:hAnsi="宋体" w:eastAsia="宋体" w:cs="宋体"/>
                <w:sz w:val="18"/>
                <w:szCs w:val="18"/>
              </w:rPr>
              <w:t>127,129,896.51</w:t>
            </w:r>
          </w:p>
        </w:tc>
        <w:tc>
          <w:tcPr>
            <w:tcW w:w="934" w:type="pct"/>
            <w:vAlign w:val="center"/>
          </w:tcPr>
          <w:p w14:paraId="34081C71">
            <w:pPr>
              <w:spacing w:before="0" w:after="0" w:line="0" w:lineRule="exact"/>
              <w:jc w:val="right"/>
              <w:rPr>
                <w:rFonts w:ascii="宋体" w:hAnsi="宋体" w:eastAsia="宋体" w:cs="宋体"/>
                <w:sz w:val="18"/>
                <w:szCs w:val="18"/>
              </w:rPr>
            </w:pPr>
            <w:r>
              <w:rPr>
                <w:rFonts w:ascii="宋体" w:hAnsi="宋体" w:eastAsia="宋体" w:cs="宋体"/>
                <w:sz w:val="18"/>
                <w:szCs w:val="18"/>
              </w:rPr>
              <w:t>105.39%</w:t>
            </w:r>
          </w:p>
        </w:tc>
      </w:tr>
      <w:tr w14:paraId="2890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4BE8028B">
            <w:pPr>
              <w:spacing w:before="0" w:after="0" w:line="0" w:lineRule="exact"/>
              <w:jc w:val="left"/>
              <w:rPr>
                <w:rFonts w:ascii="宋体" w:hAnsi="宋体" w:eastAsia="宋体" w:cs="宋体"/>
                <w:sz w:val="18"/>
                <w:szCs w:val="18"/>
              </w:rPr>
            </w:pPr>
            <w:r>
              <w:rPr>
                <w:rFonts w:ascii="宋体" w:hAnsi="宋体" w:eastAsia="宋体" w:cs="宋体"/>
                <w:sz w:val="18"/>
                <w:szCs w:val="18"/>
              </w:rPr>
              <w:t>基本每股收益（元/股）</w:t>
            </w:r>
          </w:p>
        </w:tc>
        <w:tc>
          <w:tcPr>
            <w:tcW w:w="857" w:type="pct"/>
            <w:vAlign w:val="center"/>
          </w:tcPr>
          <w:p w14:paraId="52BE6389">
            <w:pPr>
              <w:spacing w:before="0" w:after="0" w:line="0" w:lineRule="exact"/>
              <w:jc w:val="right"/>
              <w:rPr>
                <w:rFonts w:ascii="宋体" w:hAnsi="宋体" w:eastAsia="宋体" w:cs="宋体"/>
                <w:sz w:val="18"/>
                <w:szCs w:val="18"/>
              </w:rPr>
            </w:pPr>
            <w:r>
              <w:rPr>
                <w:rFonts w:ascii="宋体" w:hAnsi="宋体" w:eastAsia="宋体" w:cs="宋体"/>
                <w:sz w:val="18"/>
                <w:szCs w:val="18"/>
              </w:rPr>
              <w:t>0.14</w:t>
            </w:r>
          </w:p>
        </w:tc>
        <w:tc>
          <w:tcPr>
            <w:tcW w:w="871" w:type="pct"/>
            <w:vAlign w:val="center"/>
          </w:tcPr>
          <w:p w14:paraId="5070163C">
            <w:pPr>
              <w:spacing w:before="0" w:after="0" w:line="0" w:lineRule="exact"/>
              <w:jc w:val="right"/>
              <w:rPr>
                <w:rFonts w:ascii="宋体" w:hAnsi="宋体" w:eastAsia="宋体" w:cs="宋体"/>
                <w:sz w:val="18"/>
                <w:szCs w:val="18"/>
              </w:rPr>
            </w:pPr>
            <w:r>
              <w:rPr>
                <w:rFonts w:ascii="宋体" w:hAnsi="宋体" w:eastAsia="宋体" w:cs="宋体"/>
                <w:sz w:val="18"/>
                <w:szCs w:val="18"/>
              </w:rPr>
              <w:t>2.71%</w:t>
            </w:r>
          </w:p>
        </w:tc>
        <w:tc>
          <w:tcPr>
            <w:tcW w:w="823" w:type="pct"/>
            <w:vAlign w:val="center"/>
          </w:tcPr>
          <w:p w14:paraId="631ABBEE">
            <w:pPr>
              <w:spacing w:before="0" w:after="0" w:line="0" w:lineRule="exact"/>
              <w:jc w:val="right"/>
              <w:rPr>
                <w:rFonts w:ascii="宋体" w:hAnsi="宋体" w:eastAsia="宋体" w:cs="宋体"/>
                <w:sz w:val="18"/>
                <w:szCs w:val="18"/>
              </w:rPr>
            </w:pPr>
            <w:r>
              <w:rPr>
                <w:rFonts w:ascii="宋体" w:hAnsi="宋体" w:eastAsia="宋体" w:cs="宋体"/>
                <w:sz w:val="18"/>
                <w:szCs w:val="18"/>
              </w:rPr>
              <w:t>0.48</w:t>
            </w:r>
          </w:p>
        </w:tc>
        <w:tc>
          <w:tcPr>
            <w:tcW w:w="934" w:type="pct"/>
            <w:vAlign w:val="center"/>
          </w:tcPr>
          <w:p w14:paraId="4E3444CE">
            <w:pPr>
              <w:spacing w:before="0" w:after="0" w:line="0" w:lineRule="exact"/>
              <w:jc w:val="right"/>
              <w:rPr>
                <w:rFonts w:ascii="宋体" w:hAnsi="宋体" w:eastAsia="宋体" w:cs="宋体"/>
                <w:sz w:val="18"/>
                <w:szCs w:val="18"/>
              </w:rPr>
            </w:pPr>
            <w:r>
              <w:rPr>
                <w:rFonts w:ascii="宋体" w:hAnsi="宋体" w:eastAsia="宋体" w:cs="宋体"/>
                <w:sz w:val="18"/>
                <w:szCs w:val="18"/>
              </w:rPr>
              <w:t>9.09%</w:t>
            </w:r>
          </w:p>
        </w:tc>
      </w:tr>
      <w:tr w14:paraId="41AE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7C543188">
            <w:pPr>
              <w:spacing w:before="0" w:after="0" w:line="0" w:lineRule="exact"/>
              <w:jc w:val="left"/>
              <w:rPr>
                <w:rFonts w:ascii="宋体" w:hAnsi="宋体" w:eastAsia="宋体" w:cs="宋体"/>
                <w:sz w:val="18"/>
                <w:szCs w:val="18"/>
              </w:rPr>
            </w:pPr>
            <w:r>
              <w:rPr>
                <w:rFonts w:ascii="宋体" w:hAnsi="宋体" w:eastAsia="宋体" w:cs="宋体"/>
                <w:sz w:val="18"/>
                <w:szCs w:val="18"/>
              </w:rPr>
              <w:t>稀释每股收益（元/股）</w:t>
            </w:r>
          </w:p>
        </w:tc>
        <w:tc>
          <w:tcPr>
            <w:tcW w:w="857" w:type="pct"/>
            <w:vAlign w:val="center"/>
          </w:tcPr>
          <w:p w14:paraId="7001DEEA">
            <w:pPr>
              <w:spacing w:before="0" w:after="0" w:line="0" w:lineRule="exact"/>
              <w:jc w:val="right"/>
              <w:rPr>
                <w:rFonts w:ascii="宋体" w:hAnsi="宋体" w:eastAsia="宋体" w:cs="宋体"/>
                <w:sz w:val="18"/>
                <w:szCs w:val="18"/>
              </w:rPr>
            </w:pPr>
            <w:r>
              <w:rPr>
                <w:rFonts w:ascii="宋体" w:hAnsi="宋体" w:eastAsia="宋体" w:cs="宋体"/>
                <w:sz w:val="18"/>
                <w:szCs w:val="18"/>
              </w:rPr>
              <w:t>0.14</w:t>
            </w:r>
          </w:p>
        </w:tc>
        <w:tc>
          <w:tcPr>
            <w:tcW w:w="871" w:type="pct"/>
            <w:vAlign w:val="center"/>
          </w:tcPr>
          <w:p w14:paraId="45CBF171">
            <w:pPr>
              <w:spacing w:before="0" w:after="0" w:line="0" w:lineRule="exact"/>
              <w:jc w:val="right"/>
              <w:rPr>
                <w:rFonts w:ascii="宋体" w:hAnsi="宋体" w:eastAsia="宋体" w:cs="宋体"/>
                <w:sz w:val="18"/>
                <w:szCs w:val="18"/>
              </w:rPr>
            </w:pPr>
            <w:r>
              <w:rPr>
                <w:rFonts w:ascii="宋体" w:hAnsi="宋体" w:eastAsia="宋体" w:cs="宋体"/>
                <w:sz w:val="18"/>
                <w:szCs w:val="18"/>
              </w:rPr>
              <w:t>2.71%</w:t>
            </w:r>
          </w:p>
        </w:tc>
        <w:tc>
          <w:tcPr>
            <w:tcW w:w="823" w:type="pct"/>
            <w:vAlign w:val="center"/>
          </w:tcPr>
          <w:p w14:paraId="7D4C8B97">
            <w:pPr>
              <w:spacing w:before="0" w:after="0" w:line="0" w:lineRule="exact"/>
              <w:jc w:val="right"/>
              <w:rPr>
                <w:rFonts w:ascii="宋体" w:hAnsi="宋体" w:eastAsia="宋体" w:cs="宋体"/>
                <w:sz w:val="18"/>
                <w:szCs w:val="18"/>
              </w:rPr>
            </w:pPr>
            <w:r>
              <w:rPr>
                <w:rFonts w:ascii="宋体" w:hAnsi="宋体" w:eastAsia="宋体" w:cs="宋体"/>
                <w:sz w:val="18"/>
                <w:szCs w:val="18"/>
              </w:rPr>
              <w:t>0.48</w:t>
            </w:r>
          </w:p>
        </w:tc>
        <w:tc>
          <w:tcPr>
            <w:tcW w:w="934" w:type="pct"/>
            <w:vAlign w:val="center"/>
          </w:tcPr>
          <w:p w14:paraId="76146F02">
            <w:pPr>
              <w:spacing w:before="0" w:after="0" w:line="0" w:lineRule="exact"/>
              <w:jc w:val="right"/>
              <w:rPr>
                <w:rFonts w:ascii="宋体" w:hAnsi="宋体" w:eastAsia="宋体" w:cs="宋体"/>
                <w:sz w:val="18"/>
                <w:szCs w:val="18"/>
              </w:rPr>
            </w:pPr>
            <w:r>
              <w:rPr>
                <w:rFonts w:ascii="宋体" w:hAnsi="宋体" w:eastAsia="宋体" w:cs="宋体"/>
                <w:sz w:val="18"/>
                <w:szCs w:val="18"/>
              </w:rPr>
              <w:t>9.09%</w:t>
            </w:r>
          </w:p>
        </w:tc>
      </w:tr>
      <w:tr w14:paraId="16AD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5A5D43DD">
            <w:pPr>
              <w:spacing w:before="0" w:after="0" w:line="0" w:lineRule="exact"/>
              <w:jc w:val="left"/>
              <w:rPr>
                <w:rFonts w:ascii="宋体" w:hAnsi="宋体" w:eastAsia="宋体" w:cs="宋体"/>
                <w:sz w:val="18"/>
                <w:szCs w:val="18"/>
              </w:rPr>
            </w:pPr>
            <w:r>
              <w:rPr>
                <w:rFonts w:ascii="宋体" w:hAnsi="宋体" w:eastAsia="宋体" w:cs="宋体"/>
                <w:sz w:val="18"/>
                <w:szCs w:val="18"/>
              </w:rPr>
              <w:t>加权平均净资产收益率</w:t>
            </w:r>
          </w:p>
        </w:tc>
        <w:tc>
          <w:tcPr>
            <w:tcW w:w="857" w:type="pct"/>
            <w:vAlign w:val="center"/>
          </w:tcPr>
          <w:p w14:paraId="68C0F866">
            <w:pPr>
              <w:spacing w:before="0" w:after="0" w:line="0" w:lineRule="exact"/>
              <w:jc w:val="right"/>
              <w:rPr>
                <w:rFonts w:ascii="宋体" w:hAnsi="宋体" w:eastAsia="宋体" w:cs="宋体"/>
                <w:sz w:val="18"/>
                <w:szCs w:val="18"/>
              </w:rPr>
            </w:pPr>
            <w:r>
              <w:rPr>
                <w:rFonts w:ascii="宋体" w:hAnsi="宋体" w:eastAsia="宋体" w:cs="宋体"/>
                <w:sz w:val="18"/>
                <w:szCs w:val="18"/>
              </w:rPr>
              <w:t>2.68%</w:t>
            </w:r>
          </w:p>
        </w:tc>
        <w:tc>
          <w:tcPr>
            <w:tcW w:w="871" w:type="pct"/>
            <w:vAlign w:val="center"/>
          </w:tcPr>
          <w:p w14:paraId="354273FE">
            <w:pPr>
              <w:spacing w:before="0" w:after="0" w:line="0" w:lineRule="exact"/>
              <w:jc w:val="right"/>
              <w:rPr>
                <w:rFonts w:ascii="宋体" w:hAnsi="宋体" w:eastAsia="宋体" w:cs="宋体"/>
                <w:sz w:val="18"/>
                <w:szCs w:val="18"/>
              </w:rPr>
            </w:pPr>
            <w:r>
              <w:rPr>
                <w:rFonts w:ascii="宋体" w:hAnsi="宋体" w:eastAsia="宋体" w:cs="宋体"/>
                <w:sz w:val="18"/>
                <w:szCs w:val="18"/>
              </w:rPr>
              <w:t>0.03%</w:t>
            </w:r>
          </w:p>
        </w:tc>
        <w:tc>
          <w:tcPr>
            <w:tcW w:w="823" w:type="pct"/>
            <w:vAlign w:val="center"/>
          </w:tcPr>
          <w:p w14:paraId="2AD2310D">
            <w:pPr>
              <w:spacing w:before="0" w:after="0" w:line="0" w:lineRule="exact"/>
              <w:jc w:val="right"/>
              <w:rPr>
                <w:rFonts w:ascii="宋体" w:hAnsi="宋体" w:eastAsia="宋体" w:cs="宋体"/>
                <w:sz w:val="18"/>
                <w:szCs w:val="18"/>
              </w:rPr>
            </w:pPr>
            <w:r>
              <w:rPr>
                <w:rFonts w:ascii="宋体" w:hAnsi="宋体" w:eastAsia="宋体" w:cs="宋体"/>
                <w:sz w:val="18"/>
                <w:szCs w:val="18"/>
              </w:rPr>
              <w:t>8.85%</w:t>
            </w:r>
          </w:p>
        </w:tc>
        <w:tc>
          <w:tcPr>
            <w:tcW w:w="934" w:type="pct"/>
            <w:vAlign w:val="center"/>
          </w:tcPr>
          <w:p w14:paraId="395748D6">
            <w:pPr>
              <w:spacing w:before="0" w:after="0" w:line="0" w:lineRule="exact"/>
              <w:jc w:val="right"/>
              <w:rPr>
                <w:rFonts w:ascii="宋体" w:hAnsi="宋体" w:eastAsia="宋体" w:cs="宋体"/>
                <w:sz w:val="18"/>
                <w:szCs w:val="18"/>
              </w:rPr>
            </w:pPr>
            <w:r>
              <w:rPr>
                <w:rFonts w:ascii="宋体" w:hAnsi="宋体" w:eastAsia="宋体" w:cs="宋体"/>
                <w:sz w:val="18"/>
                <w:szCs w:val="18"/>
              </w:rPr>
              <w:t>0.17%</w:t>
            </w:r>
          </w:p>
        </w:tc>
      </w:tr>
      <w:tr w14:paraId="517F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62D0620A"/>
        </w:tc>
        <w:tc>
          <w:tcPr>
            <w:tcW w:w="857" w:type="pct"/>
            <w:shd w:val="clear" w:color="auto" w:fill="D3D3D3"/>
            <w:vAlign w:val="center"/>
          </w:tcPr>
          <w:p w14:paraId="643BF293">
            <w:pPr>
              <w:spacing w:before="0" w:after="0" w:line="0" w:lineRule="exact"/>
              <w:jc w:val="center"/>
              <w:rPr>
                <w:rFonts w:ascii="宋体" w:hAnsi="宋体" w:eastAsia="宋体" w:cs="宋体"/>
                <w:sz w:val="18"/>
                <w:szCs w:val="18"/>
              </w:rPr>
            </w:pPr>
            <w:r>
              <w:rPr>
                <w:rFonts w:ascii="宋体" w:hAnsi="宋体" w:eastAsia="宋体" w:cs="宋体"/>
                <w:sz w:val="18"/>
                <w:szCs w:val="18"/>
              </w:rPr>
              <w:t>本报告期末</w:t>
            </w:r>
          </w:p>
        </w:tc>
        <w:tc>
          <w:tcPr>
            <w:tcW w:w="871" w:type="pct"/>
            <w:shd w:val="clear" w:color="auto" w:fill="D3D3D3"/>
            <w:vAlign w:val="center"/>
          </w:tcPr>
          <w:p w14:paraId="3557B226">
            <w:pPr>
              <w:spacing w:before="0" w:after="0" w:line="0" w:lineRule="exact"/>
              <w:jc w:val="center"/>
              <w:rPr>
                <w:rFonts w:ascii="宋体" w:hAnsi="宋体" w:eastAsia="宋体" w:cs="宋体"/>
                <w:sz w:val="18"/>
                <w:szCs w:val="18"/>
              </w:rPr>
            </w:pPr>
            <w:r>
              <w:rPr>
                <w:rFonts w:ascii="宋体" w:hAnsi="宋体" w:eastAsia="宋体" w:cs="宋体"/>
                <w:sz w:val="18"/>
                <w:szCs w:val="18"/>
              </w:rPr>
              <w:t>上年度末</w:t>
            </w:r>
          </w:p>
        </w:tc>
        <w:tc>
          <w:tcPr>
            <w:tcW w:w="1757" w:type="pct"/>
            <w:gridSpan w:val="2"/>
            <w:shd w:val="clear" w:color="auto" w:fill="D3D3D3"/>
            <w:vAlign w:val="center"/>
          </w:tcPr>
          <w:p w14:paraId="395F439C">
            <w:pPr>
              <w:spacing w:before="0" w:after="0" w:line="0" w:lineRule="exact"/>
              <w:jc w:val="center"/>
              <w:rPr>
                <w:rFonts w:ascii="宋体" w:hAnsi="宋体" w:eastAsia="宋体" w:cs="宋体"/>
                <w:sz w:val="18"/>
                <w:szCs w:val="18"/>
              </w:rPr>
            </w:pPr>
            <w:r>
              <w:rPr>
                <w:rFonts w:ascii="宋体" w:hAnsi="宋体" w:eastAsia="宋体" w:cs="宋体"/>
                <w:sz w:val="18"/>
                <w:szCs w:val="18"/>
              </w:rPr>
              <w:t>本报告期末比上年度末增减</w:t>
            </w:r>
          </w:p>
        </w:tc>
      </w:tr>
      <w:tr w14:paraId="306D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17434DB8">
            <w:pPr>
              <w:spacing w:before="0" w:after="0" w:line="0" w:lineRule="exact"/>
              <w:jc w:val="left"/>
              <w:rPr>
                <w:rFonts w:ascii="宋体" w:hAnsi="宋体" w:eastAsia="宋体" w:cs="宋体"/>
                <w:sz w:val="18"/>
                <w:szCs w:val="18"/>
              </w:rPr>
            </w:pPr>
            <w:r>
              <w:rPr>
                <w:rFonts w:ascii="宋体" w:hAnsi="宋体" w:eastAsia="宋体" w:cs="宋体"/>
                <w:sz w:val="18"/>
                <w:szCs w:val="18"/>
              </w:rPr>
              <w:t>总资产</w:t>
            </w:r>
          </w:p>
        </w:tc>
        <w:tc>
          <w:tcPr>
            <w:tcW w:w="857" w:type="pct"/>
            <w:vAlign w:val="center"/>
          </w:tcPr>
          <w:p w14:paraId="5FCAD761">
            <w:pPr>
              <w:spacing w:before="0" w:after="0" w:line="0" w:lineRule="exact"/>
              <w:jc w:val="right"/>
              <w:rPr>
                <w:rFonts w:ascii="宋体" w:hAnsi="宋体" w:eastAsia="宋体" w:cs="宋体"/>
                <w:sz w:val="18"/>
                <w:szCs w:val="18"/>
              </w:rPr>
            </w:pPr>
            <w:r>
              <w:rPr>
                <w:rFonts w:ascii="宋体" w:hAnsi="宋体" w:eastAsia="宋体" w:cs="宋体"/>
                <w:sz w:val="18"/>
                <w:szCs w:val="18"/>
              </w:rPr>
              <w:t>1,286,268,479.33</w:t>
            </w:r>
          </w:p>
        </w:tc>
        <w:tc>
          <w:tcPr>
            <w:tcW w:w="871" w:type="pct"/>
            <w:vAlign w:val="center"/>
          </w:tcPr>
          <w:p w14:paraId="3CF3B749">
            <w:pPr>
              <w:spacing w:before="0" w:after="0" w:line="0" w:lineRule="exact"/>
              <w:jc w:val="right"/>
              <w:rPr>
                <w:rFonts w:ascii="宋体" w:hAnsi="宋体" w:eastAsia="宋体" w:cs="宋体"/>
                <w:sz w:val="18"/>
                <w:szCs w:val="18"/>
              </w:rPr>
            </w:pPr>
            <w:r>
              <w:rPr>
                <w:rFonts w:ascii="宋体" w:hAnsi="宋体" w:eastAsia="宋体" w:cs="宋体"/>
                <w:sz w:val="18"/>
                <w:szCs w:val="18"/>
              </w:rPr>
              <w:t>1,153,157,818.30</w:t>
            </w:r>
          </w:p>
        </w:tc>
        <w:tc>
          <w:tcPr>
            <w:tcW w:w="1757" w:type="pct"/>
            <w:gridSpan w:val="2"/>
            <w:vAlign w:val="center"/>
          </w:tcPr>
          <w:p w14:paraId="4D659170">
            <w:pPr>
              <w:spacing w:before="0" w:after="0" w:line="0" w:lineRule="exact"/>
              <w:jc w:val="right"/>
              <w:rPr>
                <w:rFonts w:ascii="宋体" w:hAnsi="宋体" w:eastAsia="宋体" w:cs="宋体"/>
                <w:sz w:val="18"/>
                <w:szCs w:val="18"/>
              </w:rPr>
            </w:pPr>
            <w:r>
              <w:rPr>
                <w:rFonts w:ascii="宋体" w:hAnsi="宋体" w:eastAsia="宋体" w:cs="宋体"/>
                <w:sz w:val="18"/>
                <w:szCs w:val="18"/>
              </w:rPr>
              <w:t>11.54%</w:t>
            </w:r>
          </w:p>
        </w:tc>
      </w:tr>
      <w:tr w14:paraId="1EC6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13" w:type="pct"/>
            <w:shd w:val="clear" w:color="auto" w:fill="D3D3D3"/>
            <w:vAlign w:val="center"/>
          </w:tcPr>
          <w:p w14:paraId="7BC8A578">
            <w:pPr>
              <w:spacing w:before="0" w:after="0" w:line="0" w:lineRule="exact"/>
              <w:jc w:val="left"/>
              <w:rPr>
                <w:rFonts w:ascii="宋体" w:hAnsi="宋体" w:eastAsia="宋体" w:cs="宋体"/>
                <w:sz w:val="18"/>
                <w:szCs w:val="18"/>
              </w:rPr>
            </w:pPr>
            <w:r>
              <w:rPr>
                <w:rFonts w:ascii="宋体" w:hAnsi="宋体" w:eastAsia="宋体" w:cs="宋体"/>
                <w:sz w:val="18"/>
                <w:szCs w:val="18"/>
              </w:rPr>
              <w:t>归属于上市公司股东的所有者权益</w:t>
            </w:r>
          </w:p>
        </w:tc>
        <w:tc>
          <w:tcPr>
            <w:tcW w:w="857" w:type="pct"/>
            <w:vAlign w:val="center"/>
          </w:tcPr>
          <w:p w14:paraId="4F813DB2">
            <w:pPr>
              <w:spacing w:before="0" w:after="0" w:line="0" w:lineRule="exact"/>
              <w:jc w:val="right"/>
              <w:rPr>
                <w:rFonts w:ascii="宋体" w:hAnsi="宋体" w:eastAsia="宋体" w:cs="宋体"/>
                <w:sz w:val="18"/>
                <w:szCs w:val="18"/>
              </w:rPr>
            </w:pPr>
            <w:r>
              <w:rPr>
                <w:rFonts w:ascii="宋体" w:hAnsi="宋体" w:eastAsia="宋体" w:cs="宋体"/>
                <w:sz w:val="18"/>
                <w:szCs w:val="18"/>
              </w:rPr>
              <w:t>1,061,840,959.44</w:t>
            </w:r>
          </w:p>
        </w:tc>
        <w:tc>
          <w:tcPr>
            <w:tcW w:w="871" w:type="pct"/>
            <w:vAlign w:val="center"/>
          </w:tcPr>
          <w:p w14:paraId="2B167D6A">
            <w:pPr>
              <w:spacing w:before="0" w:after="0" w:line="0" w:lineRule="exact"/>
              <w:jc w:val="right"/>
              <w:rPr>
                <w:rFonts w:ascii="宋体" w:hAnsi="宋体" w:eastAsia="宋体" w:cs="宋体"/>
                <w:sz w:val="18"/>
                <w:szCs w:val="18"/>
              </w:rPr>
            </w:pPr>
            <w:r>
              <w:rPr>
                <w:rFonts w:ascii="宋体" w:hAnsi="宋体" w:eastAsia="宋体" w:cs="宋体"/>
                <w:sz w:val="18"/>
                <w:szCs w:val="18"/>
              </w:rPr>
              <w:t>1,027,310,209.84</w:t>
            </w:r>
          </w:p>
        </w:tc>
        <w:tc>
          <w:tcPr>
            <w:tcW w:w="1757" w:type="pct"/>
            <w:gridSpan w:val="2"/>
            <w:vAlign w:val="center"/>
          </w:tcPr>
          <w:p w14:paraId="654BCE66">
            <w:pPr>
              <w:spacing w:before="0" w:after="0" w:line="0" w:lineRule="exact"/>
              <w:jc w:val="right"/>
              <w:rPr>
                <w:rFonts w:ascii="宋体" w:hAnsi="宋体" w:eastAsia="宋体" w:cs="宋体"/>
                <w:sz w:val="18"/>
                <w:szCs w:val="18"/>
              </w:rPr>
            </w:pPr>
            <w:r>
              <w:rPr>
                <w:rFonts w:ascii="宋体" w:hAnsi="宋体" w:eastAsia="宋体" w:cs="宋体"/>
                <w:sz w:val="18"/>
                <w:szCs w:val="18"/>
              </w:rPr>
              <w:t>3.36%</w:t>
            </w:r>
          </w:p>
        </w:tc>
      </w:tr>
    </w:tbl>
    <w:p w14:paraId="674478D9">
      <w:pPr>
        <w:pStyle w:val="2"/>
        <w:keepNext/>
        <w:keepLines/>
        <w:spacing w:before="300" w:after="300" w:line="280" w:lineRule="exact"/>
        <w:jc w:val="left"/>
        <w:outlineLvl w:val="1"/>
        <w:rPr>
          <w:rFonts w:ascii="宋体" w:hAnsi="宋体" w:eastAsia="宋体" w:cs="宋体"/>
          <w:b/>
          <w:bCs/>
          <w:sz w:val="21"/>
          <w:szCs w:val="21"/>
        </w:rPr>
      </w:pPr>
      <w:bookmarkStart w:id="2" w:name="_Toc988891"/>
      <w:r>
        <w:rPr>
          <w:rFonts w:ascii="宋体" w:hAnsi="宋体" w:eastAsia="宋体" w:cs="宋体"/>
          <w:b/>
          <w:bCs/>
          <w:sz w:val="21"/>
          <w:szCs w:val="21"/>
        </w:rPr>
        <w:t>（二）非经常性损益项目和金额</w:t>
      </w:r>
      <w:bookmarkEnd w:id="2"/>
    </w:p>
    <w:p w14:paraId="76CE90B4">
      <w:pPr>
        <w:spacing w:before="100" w:after="100" w:line="240" w:lineRule="exact"/>
        <w:jc w:val="left"/>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499C11F9">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7"/>
        <w:gridCol w:w="1636"/>
        <w:gridCol w:w="2027"/>
        <w:gridCol w:w="2410"/>
      </w:tblGrid>
      <w:tr w14:paraId="1FE6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377D1358">
            <w:pPr>
              <w:spacing w:before="40" w:after="40" w:line="0" w:lineRule="exact"/>
              <w:jc w:val="center"/>
              <w:rPr>
                <w:rFonts w:ascii="宋体" w:hAnsi="宋体" w:eastAsia="宋体" w:cs="宋体"/>
                <w:sz w:val="18"/>
                <w:szCs w:val="18"/>
              </w:rPr>
            </w:pPr>
            <w:r>
              <w:rPr>
                <w:rFonts w:ascii="宋体" w:hAnsi="宋体" w:eastAsia="宋体" w:cs="宋体"/>
                <w:sz w:val="18"/>
                <w:szCs w:val="18"/>
              </w:rPr>
              <w:t>项目</w:t>
            </w:r>
          </w:p>
        </w:tc>
        <w:tc>
          <w:tcPr>
            <w:tcW w:w="1636" w:type="dxa"/>
            <w:shd w:val="clear" w:color="auto" w:fill="D3D3D3"/>
            <w:vAlign w:val="center"/>
          </w:tcPr>
          <w:p w14:paraId="11A45418">
            <w:pPr>
              <w:spacing w:before="40" w:after="40" w:line="0" w:lineRule="exact"/>
              <w:jc w:val="center"/>
              <w:rPr>
                <w:rFonts w:ascii="宋体" w:hAnsi="宋体" w:eastAsia="宋体" w:cs="宋体"/>
                <w:sz w:val="18"/>
                <w:szCs w:val="18"/>
              </w:rPr>
            </w:pPr>
            <w:r>
              <w:rPr>
                <w:rFonts w:ascii="宋体" w:hAnsi="宋体" w:eastAsia="宋体" w:cs="宋体"/>
                <w:sz w:val="18"/>
                <w:szCs w:val="18"/>
              </w:rPr>
              <w:t>本报告期金额</w:t>
            </w:r>
          </w:p>
        </w:tc>
        <w:tc>
          <w:tcPr>
            <w:tcW w:w="2027" w:type="dxa"/>
            <w:shd w:val="clear" w:color="auto" w:fill="D3D3D3"/>
            <w:vAlign w:val="center"/>
          </w:tcPr>
          <w:p w14:paraId="37331E13">
            <w:pPr>
              <w:spacing w:before="40" w:after="40" w:line="0" w:lineRule="exact"/>
              <w:jc w:val="center"/>
              <w:rPr>
                <w:rFonts w:ascii="宋体" w:hAnsi="宋体" w:eastAsia="宋体" w:cs="宋体"/>
                <w:sz w:val="18"/>
                <w:szCs w:val="18"/>
              </w:rPr>
            </w:pPr>
            <w:r>
              <w:rPr>
                <w:rFonts w:ascii="宋体" w:hAnsi="宋体" w:eastAsia="宋体" w:cs="宋体"/>
                <w:sz w:val="18"/>
                <w:szCs w:val="18"/>
              </w:rPr>
              <w:t>年初至报告期期末金额</w:t>
            </w:r>
          </w:p>
        </w:tc>
        <w:tc>
          <w:tcPr>
            <w:tcW w:w="2410" w:type="dxa"/>
            <w:shd w:val="clear" w:color="auto" w:fill="D3D3D3"/>
            <w:vAlign w:val="center"/>
          </w:tcPr>
          <w:p w14:paraId="671F35BE">
            <w:pPr>
              <w:spacing w:before="40" w:after="40" w:line="0" w:lineRule="exact"/>
              <w:jc w:val="center"/>
              <w:rPr>
                <w:rFonts w:ascii="宋体" w:hAnsi="宋体" w:eastAsia="宋体" w:cs="宋体"/>
                <w:sz w:val="18"/>
                <w:szCs w:val="18"/>
              </w:rPr>
            </w:pPr>
            <w:r>
              <w:rPr>
                <w:rFonts w:ascii="宋体" w:hAnsi="宋体" w:eastAsia="宋体" w:cs="宋体"/>
                <w:sz w:val="18"/>
                <w:szCs w:val="18"/>
              </w:rPr>
              <w:t>说明</w:t>
            </w:r>
          </w:p>
        </w:tc>
      </w:tr>
      <w:tr w14:paraId="13C4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7204ECDA">
            <w:pPr>
              <w:spacing w:before="40" w:after="40" w:line="0" w:lineRule="exact"/>
              <w:jc w:val="left"/>
              <w:rPr>
                <w:rFonts w:ascii="宋体" w:hAnsi="宋体" w:eastAsia="宋体" w:cs="宋体"/>
                <w:sz w:val="18"/>
                <w:szCs w:val="18"/>
              </w:rPr>
            </w:pPr>
            <w:r>
              <w:rPr>
                <w:rFonts w:ascii="宋体" w:hAnsi="宋体" w:eastAsia="宋体" w:cs="宋体"/>
                <w:sz w:val="18"/>
                <w:szCs w:val="18"/>
              </w:rPr>
              <w:t>非流动性资产处置损益（包括已计提资产减值准备的冲销部分）</w:t>
            </w:r>
          </w:p>
        </w:tc>
        <w:tc>
          <w:tcPr>
            <w:tcW w:w="1636" w:type="dxa"/>
            <w:vAlign w:val="center"/>
          </w:tcPr>
          <w:p w14:paraId="22E52F82">
            <w:pPr>
              <w:spacing w:before="0" w:after="0" w:line="0" w:lineRule="exact"/>
              <w:jc w:val="right"/>
              <w:rPr>
                <w:rFonts w:ascii="宋体" w:hAnsi="宋体" w:eastAsia="宋体" w:cs="宋体"/>
                <w:sz w:val="18"/>
                <w:szCs w:val="18"/>
              </w:rPr>
            </w:pPr>
            <w:r>
              <w:rPr>
                <w:rFonts w:ascii="宋体" w:hAnsi="宋体" w:eastAsia="宋体" w:cs="宋体"/>
                <w:sz w:val="18"/>
                <w:szCs w:val="18"/>
              </w:rPr>
              <w:t>1,688.72</w:t>
            </w:r>
          </w:p>
        </w:tc>
        <w:tc>
          <w:tcPr>
            <w:tcW w:w="2027" w:type="dxa"/>
            <w:vAlign w:val="center"/>
          </w:tcPr>
          <w:p w14:paraId="68FAEA48">
            <w:pPr>
              <w:spacing w:before="0" w:after="0" w:line="0" w:lineRule="exact"/>
              <w:jc w:val="right"/>
              <w:rPr>
                <w:rFonts w:ascii="宋体" w:hAnsi="宋体" w:eastAsia="宋体" w:cs="宋体"/>
                <w:sz w:val="18"/>
                <w:szCs w:val="18"/>
              </w:rPr>
            </w:pPr>
            <w:r>
              <w:rPr>
                <w:rFonts w:ascii="宋体" w:hAnsi="宋体" w:eastAsia="宋体" w:cs="宋体"/>
                <w:sz w:val="18"/>
                <w:szCs w:val="18"/>
              </w:rPr>
              <w:t>-17,880.73</w:t>
            </w:r>
          </w:p>
        </w:tc>
        <w:tc>
          <w:tcPr>
            <w:tcW w:w="2410" w:type="dxa"/>
            <w:vAlign w:val="center"/>
          </w:tcPr>
          <w:p w14:paraId="069C47CB">
            <w:pPr>
              <w:spacing w:before="0" w:after="0" w:line="0" w:lineRule="exact"/>
              <w:jc w:val="left"/>
              <w:rPr>
                <w:rFonts w:ascii="宋体" w:hAnsi="宋体" w:eastAsia="宋体" w:cs="宋体"/>
                <w:sz w:val="18"/>
                <w:szCs w:val="18"/>
              </w:rPr>
            </w:pPr>
            <w:r>
              <w:rPr>
                <w:rFonts w:ascii="宋体" w:hAnsi="宋体" w:eastAsia="宋体" w:cs="宋体"/>
                <w:sz w:val="18"/>
                <w:szCs w:val="18"/>
              </w:rPr>
              <w:t>主要系处置固定资产所致</w:t>
            </w:r>
          </w:p>
        </w:tc>
      </w:tr>
      <w:tr w14:paraId="3A1F6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09DE3FB0">
            <w:pPr>
              <w:spacing w:before="40" w:after="40" w:line="0" w:lineRule="exact"/>
              <w:jc w:val="left"/>
              <w:rPr>
                <w:rFonts w:ascii="宋体" w:hAnsi="宋体" w:eastAsia="宋体" w:cs="宋体"/>
                <w:sz w:val="18"/>
                <w:szCs w:val="18"/>
              </w:rPr>
            </w:pPr>
            <w:r>
              <w:rPr>
                <w:rFonts w:ascii="宋体" w:hAnsi="宋体" w:eastAsia="宋体" w:cs="宋体"/>
                <w:sz w:val="18"/>
                <w:szCs w:val="18"/>
              </w:rPr>
              <w:t>计入当期损益的政府补助（与公司正常经营业务密切相关、符合国家政策规定、按照确定的标准享有、对公司损益产生持续影响的政府补助除外）</w:t>
            </w:r>
          </w:p>
        </w:tc>
        <w:tc>
          <w:tcPr>
            <w:tcW w:w="1636" w:type="dxa"/>
            <w:vAlign w:val="center"/>
          </w:tcPr>
          <w:p w14:paraId="2E03C7C1">
            <w:pPr>
              <w:spacing w:before="0" w:after="0" w:line="0" w:lineRule="exact"/>
              <w:jc w:val="right"/>
              <w:rPr>
                <w:rFonts w:ascii="宋体" w:hAnsi="宋体" w:eastAsia="宋体" w:cs="宋体"/>
                <w:sz w:val="18"/>
                <w:szCs w:val="18"/>
              </w:rPr>
            </w:pPr>
            <w:r>
              <w:rPr>
                <w:rFonts w:ascii="宋体" w:hAnsi="宋体" w:eastAsia="宋体" w:cs="宋体"/>
                <w:sz w:val="18"/>
                <w:szCs w:val="18"/>
              </w:rPr>
              <w:t>172,437.08</w:t>
            </w:r>
          </w:p>
        </w:tc>
        <w:tc>
          <w:tcPr>
            <w:tcW w:w="2027" w:type="dxa"/>
            <w:vAlign w:val="center"/>
          </w:tcPr>
          <w:p w14:paraId="28A4E54D">
            <w:pPr>
              <w:spacing w:before="0" w:after="0" w:line="0" w:lineRule="exact"/>
              <w:jc w:val="right"/>
              <w:rPr>
                <w:rFonts w:ascii="宋体" w:hAnsi="宋体" w:eastAsia="宋体" w:cs="宋体"/>
                <w:sz w:val="18"/>
                <w:szCs w:val="18"/>
              </w:rPr>
            </w:pPr>
            <w:r>
              <w:rPr>
                <w:rFonts w:ascii="宋体" w:hAnsi="宋体" w:eastAsia="宋体" w:cs="宋体"/>
                <w:sz w:val="18"/>
                <w:szCs w:val="18"/>
              </w:rPr>
              <w:t>298,819.39</w:t>
            </w:r>
          </w:p>
        </w:tc>
        <w:tc>
          <w:tcPr>
            <w:tcW w:w="2410" w:type="dxa"/>
            <w:vAlign w:val="center"/>
          </w:tcPr>
          <w:p w14:paraId="202EF19A">
            <w:pPr>
              <w:spacing w:before="0" w:after="0" w:line="0" w:lineRule="exact"/>
              <w:jc w:val="left"/>
              <w:rPr>
                <w:rFonts w:ascii="宋体" w:hAnsi="宋体" w:eastAsia="宋体" w:cs="宋体"/>
                <w:sz w:val="18"/>
                <w:szCs w:val="18"/>
              </w:rPr>
            </w:pPr>
            <w:r>
              <w:rPr>
                <w:rFonts w:ascii="宋体" w:hAnsi="宋体" w:eastAsia="宋体" w:cs="宋体"/>
                <w:sz w:val="18"/>
                <w:szCs w:val="18"/>
              </w:rPr>
              <w:t>主要系收到的政府补助、个税返还等原因所致</w:t>
            </w:r>
          </w:p>
        </w:tc>
      </w:tr>
      <w:tr w14:paraId="6824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4C0F13C6">
            <w:pPr>
              <w:spacing w:before="40" w:after="40" w:line="0" w:lineRule="exact"/>
              <w:jc w:val="left"/>
              <w:rPr>
                <w:rFonts w:ascii="宋体" w:hAnsi="宋体" w:eastAsia="宋体" w:cs="宋体"/>
                <w:sz w:val="18"/>
                <w:szCs w:val="18"/>
              </w:rPr>
            </w:pPr>
            <w:r>
              <w:rPr>
                <w:rFonts w:ascii="宋体" w:hAnsi="宋体" w:eastAsia="宋体" w:cs="宋体"/>
                <w:sz w:val="18"/>
                <w:szCs w:val="18"/>
              </w:rPr>
              <w:t>除同公司正常经营业务相关的有效套期保值业务外，非金融企业持有金融资产和金融负债产生的公允价值变动损益以及处置金融资产和金融负债产生的损益</w:t>
            </w:r>
          </w:p>
        </w:tc>
        <w:tc>
          <w:tcPr>
            <w:tcW w:w="1636" w:type="dxa"/>
            <w:vAlign w:val="center"/>
          </w:tcPr>
          <w:p w14:paraId="61FA2E97">
            <w:pPr>
              <w:spacing w:before="0" w:after="0" w:line="0" w:lineRule="exact"/>
              <w:jc w:val="right"/>
              <w:rPr>
                <w:rFonts w:ascii="宋体" w:hAnsi="宋体" w:eastAsia="宋体" w:cs="宋体"/>
                <w:sz w:val="18"/>
                <w:szCs w:val="18"/>
              </w:rPr>
            </w:pPr>
            <w:r>
              <w:rPr>
                <w:rFonts w:ascii="宋体" w:hAnsi="宋体" w:eastAsia="宋体" w:cs="宋体"/>
                <w:sz w:val="18"/>
                <w:szCs w:val="18"/>
              </w:rPr>
              <w:t>2,356,822.76</w:t>
            </w:r>
          </w:p>
        </w:tc>
        <w:tc>
          <w:tcPr>
            <w:tcW w:w="2027" w:type="dxa"/>
            <w:vAlign w:val="center"/>
          </w:tcPr>
          <w:p w14:paraId="4487CE43">
            <w:pPr>
              <w:spacing w:before="0" w:after="0" w:line="0" w:lineRule="exact"/>
              <w:jc w:val="right"/>
              <w:rPr>
                <w:rFonts w:ascii="宋体" w:hAnsi="宋体" w:eastAsia="宋体" w:cs="宋体"/>
                <w:sz w:val="18"/>
                <w:szCs w:val="18"/>
              </w:rPr>
            </w:pPr>
            <w:r>
              <w:rPr>
                <w:rFonts w:ascii="宋体" w:hAnsi="宋体" w:eastAsia="宋体" w:cs="宋体"/>
                <w:sz w:val="18"/>
                <w:szCs w:val="18"/>
              </w:rPr>
              <w:t>7,599,728.35</w:t>
            </w:r>
          </w:p>
        </w:tc>
        <w:tc>
          <w:tcPr>
            <w:tcW w:w="2410" w:type="dxa"/>
            <w:vAlign w:val="center"/>
          </w:tcPr>
          <w:p w14:paraId="4692562C">
            <w:pPr>
              <w:spacing w:before="0" w:after="0" w:line="0" w:lineRule="exact"/>
              <w:jc w:val="left"/>
              <w:rPr>
                <w:rFonts w:ascii="宋体" w:hAnsi="宋体" w:eastAsia="宋体" w:cs="宋体"/>
                <w:sz w:val="18"/>
                <w:szCs w:val="18"/>
              </w:rPr>
            </w:pPr>
            <w:r>
              <w:rPr>
                <w:rFonts w:ascii="宋体" w:hAnsi="宋体" w:eastAsia="宋体" w:cs="宋体"/>
                <w:sz w:val="18"/>
                <w:szCs w:val="18"/>
              </w:rPr>
              <w:t>主要系购买交易性金融资产取得的收益</w:t>
            </w:r>
          </w:p>
        </w:tc>
      </w:tr>
      <w:tr w14:paraId="34BA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1516E95B">
            <w:pPr>
              <w:spacing w:before="40" w:after="40" w:line="0" w:lineRule="exact"/>
              <w:jc w:val="left"/>
              <w:rPr>
                <w:rFonts w:ascii="宋体" w:hAnsi="宋体" w:eastAsia="宋体" w:cs="宋体"/>
                <w:sz w:val="18"/>
                <w:szCs w:val="18"/>
              </w:rPr>
            </w:pPr>
            <w:r>
              <w:rPr>
                <w:rFonts w:ascii="宋体" w:hAnsi="宋体" w:eastAsia="宋体" w:cs="宋体"/>
                <w:sz w:val="18"/>
                <w:szCs w:val="18"/>
              </w:rPr>
              <w:t>除上述各项之外的其他营业外收入和支出</w:t>
            </w:r>
          </w:p>
        </w:tc>
        <w:tc>
          <w:tcPr>
            <w:tcW w:w="1636" w:type="dxa"/>
            <w:vAlign w:val="center"/>
          </w:tcPr>
          <w:p w14:paraId="19DA502F">
            <w:pPr>
              <w:spacing w:before="0" w:after="0" w:line="0" w:lineRule="exact"/>
              <w:jc w:val="right"/>
              <w:rPr>
                <w:rFonts w:ascii="宋体" w:hAnsi="宋体" w:eastAsia="宋体" w:cs="宋体"/>
                <w:sz w:val="18"/>
                <w:szCs w:val="18"/>
              </w:rPr>
            </w:pPr>
            <w:r>
              <w:rPr>
                <w:rFonts w:ascii="宋体" w:hAnsi="宋体" w:eastAsia="宋体" w:cs="宋体"/>
                <w:sz w:val="18"/>
                <w:szCs w:val="18"/>
              </w:rPr>
              <w:t>73,171.61</w:t>
            </w:r>
          </w:p>
        </w:tc>
        <w:tc>
          <w:tcPr>
            <w:tcW w:w="2027" w:type="dxa"/>
            <w:vAlign w:val="center"/>
          </w:tcPr>
          <w:p w14:paraId="29A924E6">
            <w:pPr>
              <w:spacing w:before="0" w:after="0" w:line="0" w:lineRule="exact"/>
              <w:jc w:val="right"/>
              <w:rPr>
                <w:rFonts w:ascii="宋体" w:hAnsi="宋体" w:eastAsia="宋体" w:cs="宋体"/>
                <w:sz w:val="18"/>
                <w:szCs w:val="18"/>
              </w:rPr>
            </w:pPr>
            <w:r>
              <w:rPr>
                <w:rFonts w:ascii="宋体" w:hAnsi="宋体" w:eastAsia="宋体" w:cs="宋体"/>
                <w:sz w:val="18"/>
                <w:szCs w:val="18"/>
              </w:rPr>
              <w:t>-986,866.22</w:t>
            </w:r>
          </w:p>
        </w:tc>
        <w:tc>
          <w:tcPr>
            <w:tcW w:w="2410" w:type="dxa"/>
            <w:vAlign w:val="center"/>
          </w:tcPr>
          <w:p w14:paraId="635F79D4">
            <w:pPr>
              <w:spacing w:before="0" w:after="0" w:line="0" w:lineRule="exact"/>
              <w:jc w:val="left"/>
              <w:rPr>
                <w:rFonts w:ascii="宋体" w:hAnsi="宋体" w:eastAsia="宋体" w:cs="宋体"/>
                <w:sz w:val="18"/>
                <w:szCs w:val="18"/>
              </w:rPr>
            </w:pPr>
          </w:p>
        </w:tc>
      </w:tr>
      <w:tr w14:paraId="45D2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768FDD0F">
            <w:pPr>
              <w:spacing w:before="40" w:after="40" w:line="0" w:lineRule="exact"/>
              <w:jc w:val="left"/>
              <w:rPr>
                <w:rFonts w:ascii="宋体" w:hAnsi="宋体" w:eastAsia="宋体" w:cs="宋体"/>
                <w:sz w:val="18"/>
                <w:szCs w:val="18"/>
              </w:rPr>
            </w:pPr>
            <w:r>
              <w:rPr>
                <w:rFonts w:ascii="宋体" w:hAnsi="宋体" w:eastAsia="宋体" w:cs="宋体"/>
                <w:sz w:val="18"/>
                <w:szCs w:val="18"/>
              </w:rPr>
              <w:t>减：所得税影响额</w:t>
            </w:r>
          </w:p>
        </w:tc>
        <w:tc>
          <w:tcPr>
            <w:tcW w:w="1636" w:type="dxa"/>
            <w:vAlign w:val="center"/>
          </w:tcPr>
          <w:p w14:paraId="5EF621B7">
            <w:pPr>
              <w:spacing w:before="0" w:after="0" w:line="0" w:lineRule="exact"/>
              <w:jc w:val="right"/>
              <w:rPr>
                <w:rFonts w:ascii="宋体" w:hAnsi="宋体" w:eastAsia="宋体" w:cs="宋体"/>
                <w:sz w:val="18"/>
                <w:szCs w:val="18"/>
              </w:rPr>
            </w:pPr>
            <w:r>
              <w:rPr>
                <w:rFonts w:ascii="宋体" w:hAnsi="宋体" w:eastAsia="宋体" w:cs="宋体"/>
                <w:sz w:val="18"/>
                <w:szCs w:val="18"/>
              </w:rPr>
              <w:t>651,030.04</w:t>
            </w:r>
          </w:p>
        </w:tc>
        <w:tc>
          <w:tcPr>
            <w:tcW w:w="2027" w:type="dxa"/>
            <w:vAlign w:val="center"/>
          </w:tcPr>
          <w:p w14:paraId="76ACAABB">
            <w:pPr>
              <w:spacing w:before="0" w:after="0" w:line="0" w:lineRule="exact"/>
              <w:jc w:val="right"/>
              <w:rPr>
                <w:rFonts w:ascii="宋体" w:hAnsi="宋体" w:eastAsia="宋体" w:cs="宋体"/>
                <w:sz w:val="18"/>
                <w:szCs w:val="18"/>
              </w:rPr>
            </w:pPr>
            <w:r>
              <w:rPr>
                <w:rFonts w:ascii="宋体" w:hAnsi="宋体" w:eastAsia="宋体" w:cs="宋体"/>
                <w:sz w:val="18"/>
                <w:szCs w:val="18"/>
              </w:rPr>
              <w:t>1,723,450.20</w:t>
            </w:r>
          </w:p>
        </w:tc>
        <w:tc>
          <w:tcPr>
            <w:tcW w:w="2410" w:type="dxa"/>
            <w:vAlign w:val="center"/>
          </w:tcPr>
          <w:p w14:paraId="528E58DA">
            <w:pPr>
              <w:spacing w:before="0" w:after="0" w:line="0" w:lineRule="exact"/>
              <w:jc w:val="left"/>
              <w:rPr>
                <w:rFonts w:ascii="宋体" w:hAnsi="宋体" w:eastAsia="宋体" w:cs="宋体"/>
                <w:sz w:val="18"/>
                <w:szCs w:val="18"/>
              </w:rPr>
            </w:pPr>
          </w:p>
        </w:tc>
      </w:tr>
      <w:tr w14:paraId="2AE0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3567" w:type="dxa"/>
            <w:shd w:val="clear" w:color="auto" w:fill="D3D3D3"/>
            <w:vAlign w:val="center"/>
          </w:tcPr>
          <w:p w14:paraId="132AC5C0">
            <w:pPr>
              <w:spacing w:before="40" w:after="40" w:line="0" w:lineRule="exact"/>
              <w:jc w:val="left"/>
              <w:rPr>
                <w:rFonts w:ascii="宋体" w:hAnsi="宋体" w:eastAsia="宋体" w:cs="宋体"/>
                <w:sz w:val="18"/>
                <w:szCs w:val="18"/>
              </w:rPr>
            </w:pPr>
            <w:r>
              <w:rPr>
                <w:rFonts w:ascii="宋体" w:hAnsi="宋体" w:eastAsia="宋体" w:cs="宋体"/>
                <w:sz w:val="18"/>
                <w:szCs w:val="18"/>
              </w:rPr>
              <w:t>合计</w:t>
            </w:r>
          </w:p>
        </w:tc>
        <w:tc>
          <w:tcPr>
            <w:tcW w:w="1636" w:type="dxa"/>
            <w:vAlign w:val="center"/>
          </w:tcPr>
          <w:p w14:paraId="7223B394">
            <w:pPr>
              <w:spacing w:before="0" w:after="0" w:line="0" w:lineRule="exact"/>
              <w:jc w:val="right"/>
              <w:rPr>
                <w:rFonts w:ascii="宋体" w:hAnsi="宋体" w:eastAsia="宋体" w:cs="宋体"/>
                <w:sz w:val="18"/>
                <w:szCs w:val="18"/>
              </w:rPr>
            </w:pPr>
            <w:r>
              <w:rPr>
                <w:rFonts w:ascii="宋体" w:hAnsi="宋体" w:eastAsia="宋体" w:cs="宋体"/>
                <w:sz w:val="18"/>
                <w:szCs w:val="18"/>
              </w:rPr>
              <w:t>1,953,090.13</w:t>
            </w:r>
          </w:p>
        </w:tc>
        <w:tc>
          <w:tcPr>
            <w:tcW w:w="2027" w:type="dxa"/>
            <w:vAlign w:val="center"/>
          </w:tcPr>
          <w:p w14:paraId="3E1AF59E">
            <w:pPr>
              <w:spacing w:before="0" w:after="0" w:line="0" w:lineRule="exact"/>
              <w:jc w:val="right"/>
              <w:rPr>
                <w:rFonts w:ascii="宋体" w:hAnsi="宋体" w:eastAsia="宋体" w:cs="宋体"/>
                <w:sz w:val="18"/>
                <w:szCs w:val="18"/>
              </w:rPr>
            </w:pPr>
            <w:r>
              <w:rPr>
                <w:rFonts w:ascii="宋体" w:hAnsi="宋体" w:eastAsia="宋体" w:cs="宋体"/>
                <w:sz w:val="18"/>
                <w:szCs w:val="18"/>
              </w:rPr>
              <w:t>5,170,350.59</w:t>
            </w:r>
          </w:p>
        </w:tc>
        <w:tc>
          <w:tcPr>
            <w:tcW w:w="2410" w:type="dxa"/>
            <w:shd w:val="clear" w:color="auto" w:fill="D3D3D3"/>
            <w:vAlign w:val="center"/>
          </w:tcPr>
          <w:p w14:paraId="4C196F40">
            <w:pPr>
              <w:spacing w:before="40" w:after="40" w:line="0" w:lineRule="exact"/>
              <w:jc w:val="center"/>
              <w:rPr>
                <w:rFonts w:ascii="宋体" w:hAnsi="宋体" w:eastAsia="宋体" w:cs="宋体"/>
                <w:sz w:val="18"/>
                <w:szCs w:val="18"/>
              </w:rPr>
            </w:pPr>
            <w:r>
              <w:rPr>
                <w:rFonts w:ascii="宋体" w:hAnsi="宋体" w:eastAsia="宋体" w:cs="宋体"/>
                <w:sz w:val="18"/>
                <w:szCs w:val="18"/>
              </w:rPr>
              <w:t>--</w:t>
            </w:r>
          </w:p>
        </w:tc>
      </w:tr>
    </w:tbl>
    <w:p w14:paraId="3E155F42">
      <w:pPr>
        <w:spacing w:before="100" w:after="100" w:line="240" w:lineRule="exact"/>
        <w:jc w:val="left"/>
        <w:rPr>
          <w:rFonts w:ascii="宋体" w:hAnsi="宋体" w:eastAsia="宋体" w:cs="宋体"/>
          <w:sz w:val="18"/>
          <w:szCs w:val="18"/>
        </w:rPr>
      </w:pPr>
      <w:r>
        <w:rPr>
          <w:rFonts w:ascii="宋体" w:hAnsi="宋体" w:eastAsia="宋体" w:cs="宋体"/>
          <w:sz w:val="18"/>
          <w:szCs w:val="18"/>
        </w:rPr>
        <w:t>其他符合非经常性损益定义的损益项目的具体情况：</w:t>
      </w:r>
    </w:p>
    <w:p w14:paraId="2889D647">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642BC04A">
      <w:pPr>
        <w:spacing w:before="100" w:after="100" w:line="240" w:lineRule="exact"/>
        <w:jc w:val="left"/>
        <w:rPr>
          <w:rFonts w:ascii="宋体" w:hAnsi="宋体" w:eastAsia="宋体" w:cs="宋体"/>
          <w:sz w:val="18"/>
          <w:szCs w:val="18"/>
        </w:rPr>
      </w:pPr>
      <w:r>
        <w:rPr>
          <w:rFonts w:ascii="宋体" w:hAnsi="宋体" w:eastAsia="宋体" w:cs="宋体"/>
          <w:sz w:val="18"/>
          <w:szCs w:val="18"/>
        </w:rPr>
        <w:t>公司不存在其他符合非经常性损益定义的损益项目的具体情况。</w:t>
      </w:r>
    </w:p>
    <w:p w14:paraId="5F8AAF23">
      <w:pPr>
        <w:spacing w:before="100" w:after="100" w:line="240" w:lineRule="exact"/>
        <w:jc w:val="left"/>
        <w:rPr>
          <w:rFonts w:ascii="宋体" w:hAnsi="宋体" w:eastAsia="宋体" w:cs="宋体"/>
          <w:sz w:val="18"/>
          <w:szCs w:val="18"/>
        </w:rPr>
      </w:pPr>
      <w:r>
        <w:rPr>
          <w:rFonts w:ascii="宋体" w:hAnsi="宋体" w:eastAsia="宋体" w:cs="宋体"/>
          <w:sz w:val="18"/>
          <w:szCs w:val="18"/>
        </w:rPr>
        <w:t>将《公开发行证券的公司信息披露解释性公告第1号——非经常性损益》中列举的非经常性损益项目界定为经常性损益项目的情况说明</w:t>
      </w:r>
    </w:p>
    <w:p w14:paraId="0AF68D94">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F54FE7C">
      <w:pPr>
        <w:spacing w:before="100" w:after="100" w:line="240" w:lineRule="exact"/>
        <w:jc w:val="left"/>
        <w:rPr>
          <w:rFonts w:ascii="宋体" w:hAnsi="宋体" w:eastAsia="宋体" w:cs="宋体"/>
          <w:sz w:val="18"/>
          <w:szCs w:val="18"/>
        </w:rPr>
      </w:pPr>
      <w:r>
        <w:rPr>
          <w:rFonts w:ascii="宋体" w:hAnsi="宋体" w:eastAsia="宋体" w:cs="宋体"/>
          <w:sz w:val="18"/>
          <w:szCs w:val="18"/>
        </w:rPr>
        <w:t>公司不存在将《公开发行证券的公司信息披露解释性公告第1号——非经常性损益》中列举的非经常性损益项目界定为经常性损益的项目的情形。</w:t>
      </w:r>
    </w:p>
    <w:p w14:paraId="1AC3DFB4">
      <w:pPr>
        <w:pStyle w:val="2"/>
        <w:keepNext/>
        <w:keepLines/>
        <w:spacing w:before="300" w:after="300" w:line="280" w:lineRule="exact"/>
        <w:jc w:val="left"/>
        <w:outlineLvl w:val="1"/>
        <w:rPr>
          <w:rFonts w:ascii="宋体" w:hAnsi="宋体" w:eastAsia="宋体" w:cs="宋体"/>
          <w:b/>
          <w:bCs/>
          <w:sz w:val="21"/>
          <w:szCs w:val="21"/>
        </w:rPr>
      </w:pPr>
      <w:bookmarkStart w:id="3" w:name="_Toc988892"/>
      <w:r>
        <w:rPr>
          <w:rFonts w:ascii="宋体" w:hAnsi="宋体" w:eastAsia="宋体" w:cs="宋体"/>
          <w:b/>
          <w:bCs/>
          <w:sz w:val="21"/>
          <w:szCs w:val="21"/>
        </w:rPr>
        <w:t>（三）主要会计数据和财务指标发生变动的情况及原因</w:t>
      </w:r>
      <w:bookmarkEnd w:id="3"/>
    </w:p>
    <w:p w14:paraId="07FAAFAB">
      <w:pPr>
        <w:spacing w:before="100" w:after="100" w:line="240" w:lineRule="exact"/>
        <w:jc w:val="left"/>
        <w:rPr>
          <w:rFonts w:ascii="宋体" w:hAnsi="宋体" w:eastAsia="宋体" w:cs="宋体"/>
          <w:sz w:val="18"/>
          <w:szCs w:val="18"/>
        </w:rPr>
      </w:pPr>
      <w:r>
        <w:rPr>
          <w:rFonts w:ascii="宋体" w:hAnsi="宋体" w:eastAsia="宋体" w:cs="宋体"/>
          <w:sz w:val="18"/>
          <w:szCs w:val="18"/>
        </w:rPr>
        <w:sym w:font="Wingdings 2" w:char="F052"/>
      </w:r>
      <w:r>
        <w:rPr>
          <w:rFonts w:ascii="宋体" w:hAnsi="宋体" w:eastAsia="宋体" w:cs="宋体"/>
          <w:sz w:val="18"/>
          <w:szCs w:val="18"/>
        </w:rPr>
        <w:t>适用 □不适用</w:t>
      </w:r>
    </w:p>
    <w:p w14:paraId="35F749DB">
      <w:pPr>
        <w:spacing w:before="100" w:after="100" w:line="240" w:lineRule="exact"/>
        <w:jc w:val="left"/>
        <w:rPr>
          <w:rFonts w:hint="default" w:ascii="宋体" w:hAnsi="宋体" w:eastAsia="宋体" w:cs="宋体"/>
          <w:sz w:val="18"/>
          <w:szCs w:val="18"/>
        </w:rPr>
      </w:pPr>
      <w:r>
        <w:rPr>
          <w:rFonts w:hint="eastAsia" w:ascii="宋体" w:hAnsi="宋体" w:eastAsia="宋体" w:cs="宋体"/>
          <w:sz w:val="18"/>
          <w:szCs w:val="18"/>
        </w:rPr>
        <w:t>一、资产负债表项目</w:t>
      </w:r>
    </w:p>
    <w:p w14:paraId="177AE766">
      <w:pPr>
        <w:pStyle w:val="6"/>
        <w:keepNext w:val="0"/>
        <w:keepLines w:val="0"/>
        <w:widowControl/>
        <w:suppressLineNumbers w:val="0"/>
        <w:spacing w:before="0" w:beforeAutospacing="0" w:after="0" w:afterAutospacing="0" w:line="240" w:lineRule="atLeast"/>
        <w:ind w:left="0" w:right="0"/>
        <w:jc w:val="right"/>
        <w:rPr>
          <w:rFonts w:hint="default" w:ascii="Times New Roman" w:hAnsi="Times New Roman" w:cs="Times New Roman"/>
          <w:sz w:val="21"/>
          <w:szCs w:val="21"/>
        </w:rPr>
      </w:pPr>
      <w:r>
        <w:rPr>
          <w:rFonts w:hint="eastAsia" w:ascii="宋体" w:hAnsi="宋体" w:eastAsia="宋体" w:cs="宋体"/>
          <w:sz w:val="18"/>
          <w:szCs w:val="18"/>
        </w:rPr>
        <w:t>单位：元</w:t>
      </w:r>
    </w:p>
    <w:tbl>
      <w:tblPr>
        <w:tblStyle w:val="7"/>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709"/>
        <w:gridCol w:w="1578"/>
        <w:gridCol w:w="1720"/>
        <w:gridCol w:w="1093"/>
        <w:gridCol w:w="3552"/>
      </w:tblGrid>
      <w:tr w14:paraId="1764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BEBEBE"/>
            <w:tcMar>
              <w:bottom w:w="0" w:type="dxa"/>
            </w:tcMar>
            <w:vAlign w:val="center"/>
          </w:tcPr>
          <w:p w14:paraId="1FFFBDF0">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项目</w:t>
            </w:r>
          </w:p>
        </w:tc>
        <w:tc>
          <w:tcPr>
            <w:tcW w:w="1578" w:type="dxa"/>
            <w:shd w:val="clear" w:color="auto" w:fill="BEBEBE"/>
            <w:tcMar>
              <w:bottom w:w="0" w:type="dxa"/>
            </w:tcMar>
            <w:vAlign w:val="center"/>
          </w:tcPr>
          <w:p w14:paraId="6F087659">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2025年9月30日</w:t>
            </w:r>
          </w:p>
        </w:tc>
        <w:tc>
          <w:tcPr>
            <w:tcW w:w="1720" w:type="dxa"/>
            <w:shd w:val="clear" w:color="auto" w:fill="BEBEBE"/>
            <w:tcMar>
              <w:bottom w:w="0" w:type="dxa"/>
            </w:tcMar>
            <w:vAlign w:val="center"/>
          </w:tcPr>
          <w:p w14:paraId="6451EDE0">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2024年12月31日</w:t>
            </w:r>
          </w:p>
        </w:tc>
        <w:tc>
          <w:tcPr>
            <w:tcW w:w="1093" w:type="dxa"/>
            <w:shd w:val="clear" w:color="auto" w:fill="BEBEBE"/>
            <w:tcMar>
              <w:bottom w:w="0" w:type="dxa"/>
            </w:tcMar>
            <w:vAlign w:val="center"/>
          </w:tcPr>
          <w:p w14:paraId="01F36178">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增减变动率</w:t>
            </w:r>
          </w:p>
        </w:tc>
        <w:tc>
          <w:tcPr>
            <w:tcW w:w="3552" w:type="dxa"/>
            <w:shd w:val="clear" w:color="auto" w:fill="BEBEBE"/>
            <w:tcMar>
              <w:bottom w:w="0" w:type="dxa"/>
            </w:tcMar>
            <w:vAlign w:val="center"/>
          </w:tcPr>
          <w:p w14:paraId="63455D56">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情况说明、主要原因分析</w:t>
            </w:r>
          </w:p>
        </w:tc>
      </w:tr>
      <w:tr w14:paraId="364F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498D827B">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应收票据</w:t>
            </w:r>
          </w:p>
        </w:tc>
        <w:tc>
          <w:tcPr>
            <w:tcW w:w="1578" w:type="dxa"/>
            <w:shd w:val="clear" w:color="auto" w:fill="auto"/>
            <w:tcMar>
              <w:bottom w:w="0" w:type="dxa"/>
            </w:tcMar>
            <w:vAlign w:val="center"/>
          </w:tcPr>
          <w:p w14:paraId="5F5CB40E">
            <w:pPr>
              <w:pStyle w:val="6"/>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720" w:type="dxa"/>
            <w:shd w:val="clear" w:color="auto" w:fill="auto"/>
            <w:tcMar>
              <w:bottom w:w="0" w:type="dxa"/>
            </w:tcMar>
            <w:vAlign w:val="center"/>
          </w:tcPr>
          <w:p w14:paraId="692C11C1">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2,039,435.40</w:t>
            </w:r>
          </w:p>
        </w:tc>
        <w:tc>
          <w:tcPr>
            <w:tcW w:w="1093" w:type="dxa"/>
            <w:shd w:val="clear" w:color="auto" w:fill="auto"/>
            <w:tcMar>
              <w:bottom w:w="0" w:type="dxa"/>
            </w:tcMar>
            <w:vAlign w:val="center"/>
          </w:tcPr>
          <w:p w14:paraId="382F00AB">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52" w:type="dxa"/>
            <w:shd w:val="clear" w:color="auto" w:fill="auto"/>
            <w:tcMar>
              <w:bottom w:w="0" w:type="dxa"/>
            </w:tcMar>
            <w:vAlign w:val="center"/>
          </w:tcPr>
          <w:p w14:paraId="3BA17A9C">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主要系应收票据背书支付货款</w:t>
            </w:r>
            <w:bookmarkStart w:id="15" w:name="_GoBack"/>
            <w:bookmarkEnd w:id="15"/>
            <w:r>
              <w:rPr>
                <w:rFonts w:hint="eastAsia" w:ascii="宋体" w:hAnsi="宋体" w:eastAsia="宋体" w:cs="宋体"/>
                <w:i w:val="0"/>
                <w:iCs w:val="0"/>
                <w:color w:val="000000"/>
                <w:sz w:val="18"/>
                <w:szCs w:val="18"/>
              </w:rPr>
              <w:t>所致</w:t>
            </w:r>
          </w:p>
        </w:tc>
      </w:tr>
      <w:tr w14:paraId="53B2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1AADAA22">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应收账款</w:t>
            </w:r>
          </w:p>
        </w:tc>
        <w:tc>
          <w:tcPr>
            <w:tcW w:w="1578" w:type="dxa"/>
            <w:shd w:val="clear" w:color="auto" w:fill="auto"/>
            <w:tcMar>
              <w:bottom w:w="0" w:type="dxa"/>
            </w:tcMar>
            <w:vAlign w:val="center"/>
          </w:tcPr>
          <w:p w14:paraId="7B7F2135">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19,515,394.89</w:t>
            </w:r>
          </w:p>
        </w:tc>
        <w:tc>
          <w:tcPr>
            <w:tcW w:w="1720" w:type="dxa"/>
            <w:shd w:val="clear" w:color="auto" w:fill="auto"/>
            <w:tcMar>
              <w:bottom w:w="0" w:type="dxa"/>
            </w:tcMar>
            <w:vAlign w:val="center"/>
          </w:tcPr>
          <w:p w14:paraId="177B1FD0">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8,634,968.12</w:t>
            </w:r>
          </w:p>
        </w:tc>
        <w:tc>
          <w:tcPr>
            <w:tcW w:w="1093" w:type="dxa"/>
            <w:shd w:val="clear" w:color="auto" w:fill="auto"/>
            <w:tcMar>
              <w:bottom w:w="0" w:type="dxa"/>
            </w:tcMar>
            <w:vAlign w:val="center"/>
          </w:tcPr>
          <w:p w14:paraId="13F3B105">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126.00%</w:t>
            </w:r>
          </w:p>
        </w:tc>
        <w:tc>
          <w:tcPr>
            <w:tcW w:w="3552" w:type="dxa"/>
            <w:shd w:val="clear" w:color="auto" w:fill="auto"/>
            <w:tcMar>
              <w:bottom w:w="0" w:type="dxa"/>
            </w:tcMar>
            <w:vAlign w:val="center"/>
          </w:tcPr>
          <w:p w14:paraId="73C989A7">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主要系在正常信用账期内待收回的款项增加所致</w:t>
            </w:r>
          </w:p>
        </w:tc>
      </w:tr>
      <w:tr w14:paraId="3DE2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435D2A4E">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预付款项</w:t>
            </w:r>
          </w:p>
        </w:tc>
        <w:tc>
          <w:tcPr>
            <w:tcW w:w="1578" w:type="dxa"/>
            <w:shd w:val="clear" w:color="auto" w:fill="auto"/>
            <w:tcMar>
              <w:bottom w:w="0" w:type="dxa"/>
            </w:tcMar>
            <w:vAlign w:val="center"/>
          </w:tcPr>
          <w:p w14:paraId="437CE082">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2,717,846.45</w:t>
            </w:r>
          </w:p>
        </w:tc>
        <w:tc>
          <w:tcPr>
            <w:tcW w:w="1720" w:type="dxa"/>
            <w:shd w:val="clear" w:color="auto" w:fill="auto"/>
            <w:tcMar>
              <w:bottom w:w="0" w:type="dxa"/>
            </w:tcMar>
            <w:vAlign w:val="center"/>
          </w:tcPr>
          <w:p w14:paraId="7EE6F159">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641,148.09</w:t>
            </w:r>
          </w:p>
        </w:tc>
        <w:tc>
          <w:tcPr>
            <w:tcW w:w="1093" w:type="dxa"/>
            <w:shd w:val="clear" w:color="auto" w:fill="auto"/>
            <w:tcMar>
              <w:bottom w:w="0" w:type="dxa"/>
            </w:tcMar>
            <w:vAlign w:val="center"/>
          </w:tcPr>
          <w:p w14:paraId="53D19560">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323.90%</w:t>
            </w:r>
          </w:p>
        </w:tc>
        <w:tc>
          <w:tcPr>
            <w:tcW w:w="3552" w:type="dxa"/>
            <w:shd w:val="clear" w:color="auto" w:fill="auto"/>
            <w:tcMar>
              <w:bottom w:w="0" w:type="dxa"/>
            </w:tcMar>
            <w:vAlign w:val="center"/>
          </w:tcPr>
          <w:p w14:paraId="072BA77A">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主要系预付设备款、材料款、保证金等增加所致</w:t>
            </w:r>
          </w:p>
        </w:tc>
      </w:tr>
      <w:tr w14:paraId="30A9B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67D2BFB7">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其他应收款</w:t>
            </w:r>
          </w:p>
        </w:tc>
        <w:tc>
          <w:tcPr>
            <w:tcW w:w="1578" w:type="dxa"/>
            <w:shd w:val="clear" w:color="auto" w:fill="auto"/>
            <w:tcMar>
              <w:bottom w:w="0" w:type="dxa"/>
            </w:tcMar>
            <w:vAlign w:val="center"/>
          </w:tcPr>
          <w:p w14:paraId="302552FB">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719,341.19</w:t>
            </w:r>
          </w:p>
        </w:tc>
        <w:tc>
          <w:tcPr>
            <w:tcW w:w="1720" w:type="dxa"/>
            <w:shd w:val="clear" w:color="auto" w:fill="auto"/>
            <w:tcMar>
              <w:bottom w:w="0" w:type="dxa"/>
            </w:tcMar>
            <w:vAlign w:val="center"/>
          </w:tcPr>
          <w:p w14:paraId="795ED400">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76,849.40</w:t>
            </w:r>
          </w:p>
        </w:tc>
        <w:tc>
          <w:tcPr>
            <w:tcW w:w="1093" w:type="dxa"/>
            <w:shd w:val="clear" w:color="auto" w:fill="auto"/>
            <w:tcMar>
              <w:bottom w:w="0" w:type="dxa"/>
            </w:tcMar>
            <w:vAlign w:val="center"/>
          </w:tcPr>
          <w:p w14:paraId="41C1AB81">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836.04%</w:t>
            </w:r>
          </w:p>
        </w:tc>
        <w:tc>
          <w:tcPr>
            <w:tcW w:w="3552" w:type="dxa"/>
            <w:shd w:val="clear" w:color="auto" w:fill="auto"/>
            <w:tcMar>
              <w:bottom w:w="0" w:type="dxa"/>
            </w:tcMar>
            <w:vAlign w:val="center"/>
          </w:tcPr>
          <w:p w14:paraId="7F47CE01">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主要系支付店铺保证金增加所致</w:t>
            </w:r>
          </w:p>
        </w:tc>
      </w:tr>
      <w:tr w14:paraId="6DAF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7DFBD127">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一年内到期的非流动资产</w:t>
            </w:r>
          </w:p>
        </w:tc>
        <w:tc>
          <w:tcPr>
            <w:tcW w:w="1578" w:type="dxa"/>
            <w:shd w:val="clear" w:color="auto" w:fill="auto"/>
            <w:tcMar>
              <w:bottom w:w="0" w:type="dxa"/>
            </w:tcMar>
            <w:vAlign w:val="center"/>
          </w:tcPr>
          <w:p w14:paraId="596410DC">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101,061,917.79</w:t>
            </w:r>
          </w:p>
        </w:tc>
        <w:tc>
          <w:tcPr>
            <w:tcW w:w="1720" w:type="dxa"/>
            <w:shd w:val="clear" w:color="auto" w:fill="auto"/>
            <w:tcMar>
              <w:bottom w:w="0" w:type="dxa"/>
            </w:tcMar>
            <w:vAlign w:val="center"/>
          </w:tcPr>
          <w:p w14:paraId="47AEF5C2">
            <w:pPr>
              <w:pStyle w:val="6"/>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093" w:type="dxa"/>
            <w:shd w:val="clear" w:color="auto" w:fill="auto"/>
            <w:tcMar>
              <w:bottom w:w="0" w:type="dxa"/>
            </w:tcMar>
            <w:vAlign w:val="center"/>
          </w:tcPr>
          <w:p w14:paraId="22F167EB">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52" w:type="dxa"/>
            <w:shd w:val="clear" w:color="auto" w:fill="auto"/>
            <w:tcMar>
              <w:bottom w:w="0" w:type="dxa"/>
            </w:tcMar>
            <w:vAlign w:val="center"/>
          </w:tcPr>
          <w:p w14:paraId="3448EBE6">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主要系一年内到期的大额存单增加所致</w:t>
            </w:r>
          </w:p>
        </w:tc>
      </w:tr>
      <w:tr w14:paraId="4EF1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1AA0ED69">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其他流动资产</w:t>
            </w:r>
          </w:p>
        </w:tc>
        <w:tc>
          <w:tcPr>
            <w:tcW w:w="1578" w:type="dxa"/>
            <w:shd w:val="clear" w:color="auto" w:fill="auto"/>
            <w:tcMar>
              <w:bottom w:w="0" w:type="dxa"/>
            </w:tcMar>
            <w:vAlign w:val="center"/>
          </w:tcPr>
          <w:p w14:paraId="2C28B850">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sz w:val="18"/>
                <w:szCs w:val="18"/>
              </w:rPr>
              <w:t>22,050,371.00</w:t>
            </w:r>
          </w:p>
        </w:tc>
        <w:tc>
          <w:tcPr>
            <w:tcW w:w="1720" w:type="dxa"/>
            <w:shd w:val="clear" w:color="auto" w:fill="auto"/>
            <w:tcMar>
              <w:bottom w:w="0" w:type="dxa"/>
            </w:tcMar>
            <w:vAlign w:val="center"/>
          </w:tcPr>
          <w:p w14:paraId="2CF72B3D">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34,679,680.81</w:t>
            </w:r>
          </w:p>
        </w:tc>
        <w:tc>
          <w:tcPr>
            <w:tcW w:w="1093" w:type="dxa"/>
            <w:shd w:val="clear" w:color="auto" w:fill="auto"/>
            <w:tcMar>
              <w:bottom w:w="0" w:type="dxa"/>
            </w:tcMar>
            <w:vAlign w:val="center"/>
          </w:tcPr>
          <w:p w14:paraId="7BD67366">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-36.42%</w:t>
            </w:r>
          </w:p>
        </w:tc>
        <w:tc>
          <w:tcPr>
            <w:tcW w:w="3552" w:type="dxa"/>
            <w:shd w:val="clear" w:color="auto" w:fill="auto"/>
            <w:tcMar>
              <w:bottom w:w="0" w:type="dxa"/>
            </w:tcMar>
            <w:vAlign w:val="center"/>
          </w:tcPr>
          <w:p w14:paraId="31D592EE">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主要系净额法确认收入对应的期末存货本期已出售所致</w:t>
            </w:r>
          </w:p>
        </w:tc>
      </w:tr>
      <w:tr w14:paraId="486D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7BF0E37C">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长期股权投资</w:t>
            </w:r>
          </w:p>
        </w:tc>
        <w:tc>
          <w:tcPr>
            <w:tcW w:w="1578" w:type="dxa"/>
            <w:shd w:val="clear" w:color="auto" w:fill="auto"/>
            <w:tcMar>
              <w:bottom w:w="0" w:type="dxa"/>
            </w:tcMar>
            <w:vAlign w:val="center"/>
          </w:tcPr>
          <w:p w14:paraId="41EBE5A6">
            <w:pPr>
              <w:pStyle w:val="6"/>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720" w:type="dxa"/>
            <w:shd w:val="clear" w:color="auto" w:fill="auto"/>
            <w:tcMar>
              <w:bottom w:w="0" w:type="dxa"/>
            </w:tcMar>
            <w:vAlign w:val="center"/>
          </w:tcPr>
          <w:p w14:paraId="7EEDB31C">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2,898,179.03</w:t>
            </w:r>
          </w:p>
        </w:tc>
        <w:tc>
          <w:tcPr>
            <w:tcW w:w="1093" w:type="dxa"/>
            <w:shd w:val="clear" w:color="auto" w:fill="auto"/>
            <w:tcMar>
              <w:bottom w:w="0" w:type="dxa"/>
            </w:tcMar>
            <w:vAlign w:val="center"/>
          </w:tcPr>
          <w:p w14:paraId="46E623BA">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52" w:type="dxa"/>
            <w:shd w:val="clear" w:color="auto" w:fill="auto"/>
            <w:tcMar>
              <w:bottom w:w="0" w:type="dxa"/>
            </w:tcMar>
            <w:vAlign w:val="center"/>
          </w:tcPr>
          <w:p w14:paraId="4EF3B014">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主要系合营企业的投资损益</w:t>
            </w:r>
          </w:p>
        </w:tc>
      </w:tr>
      <w:tr w14:paraId="0A4D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65A07A47">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在建工程</w:t>
            </w:r>
          </w:p>
        </w:tc>
        <w:tc>
          <w:tcPr>
            <w:tcW w:w="1578" w:type="dxa"/>
            <w:shd w:val="clear" w:color="auto" w:fill="auto"/>
            <w:tcMar>
              <w:bottom w:w="0" w:type="dxa"/>
            </w:tcMar>
            <w:vAlign w:val="center"/>
          </w:tcPr>
          <w:p w14:paraId="0576B4A0">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639,739.42</w:t>
            </w:r>
          </w:p>
        </w:tc>
        <w:tc>
          <w:tcPr>
            <w:tcW w:w="1720" w:type="dxa"/>
            <w:shd w:val="clear" w:color="auto" w:fill="auto"/>
            <w:tcMar>
              <w:bottom w:w="0" w:type="dxa"/>
            </w:tcMar>
            <w:vAlign w:val="center"/>
          </w:tcPr>
          <w:p w14:paraId="513DE141">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1,382,217.29</w:t>
            </w:r>
          </w:p>
        </w:tc>
        <w:tc>
          <w:tcPr>
            <w:tcW w:w="1093" w:type="dxa"/>
            <w:shd w:val="clear" w:color="auto" w:fill="auto"/>
            <w:tcMar>
              <w:bottom w:w="0" w:type="dxa"/>
            </w:tcMar>
            <w:vAlign w:val="center"/>
          </w:tcPr>
          <w:p w14:paraId="5C24ED31">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-53.72%</w:t>
            </w:r>
          </w:p>
        </w:tc>
        <w:tc>
          <w:tcPr>
            <w:tcW w:w="3552" w:type="dxa"/>
            <w:shd w:val="clear" w:color="auto" w:fill="auto"/>
            <w:tcMar>
              <w:bottom w:w="0" w:type="dxa"/>
            </w:tcMar>
            <w:vAlign w:val="center"/>
          </w:tcPr>
          <w:p w14:paraId="179DCFDC">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主要系前期在建工程转为固定资产所致</w:t>
            </w:r>
          </w:p>
        </w:tc>
      </w:tr>
      <w:tr w14:paraId="08F4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254BDBCF">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应付票据</w:t>
            </w:r>
          </w:p>
        </w:tc>
        <w:tc>
          <w:tcPr>
            <w:tcW w:w="1578" w:type="dxa"/>
            <w:shd w:val="clear" w:color="auto" w:fill="auto"/>
            <w:tcMar>
              <w:bottom w:w="0" w:type="dxa"/>
            </w:tcMar>
            <w:vAlign w:val="center"/>
          </w:tcPr>
          <w:p w14:paraId="0D977C10">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136,104,147.00</w:t>
            </w:r>
          </w:p>
        </w:tc>
        <w:tc>
          <w:tcPr>
            <w:tcW w:w="1720" w:type="dxa"/>
            <w:shd w:val="clear" w:color="auto" w:fill="auto"/>
            <w:tcMar>
              <w:bottom w:w="0" w:type="dxa"/>
            </w:tcMar>
            <w:vAlign w:val="center"/>
          </w:tcPr>
          <w:p w14:paraId="363522C5">
            <w:pPr>
              <w:pStyle w:val="6"/>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093" w:type="dxa"/>
            <w:shd w:val="clear" w:color="auto" w:fill="auto"/>
            <w:tcMar>
              <w:bottom w:w="0" w:type="dxa"/>
            </w:tcMar>
            <w:vAlign w:val="center"/>
          </w:tcPr>
          <w:p w14:paraId="471DDE95">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52" w:type="dxa"/>
            <w:shd w:val="clear" w:color="auto" w:fill="auto"/>
            <w:tcMar>
              <w:bottom w:w="0" w:type="dxa"/>
            </w:tcMar>
            <w:vAlign w:val="center"/>
          </w:tcPr>
          <w:p w14:paraId="32905A69">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主要系支付货款方式变更所致</w:t>
            </w:r>
          </w:p>
        </w:tc>
      </w:tr>
      <w:tr w14:paraId="08FD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729BEEAC">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应付账款</w:t>
            </w:r>
          </w:p>
        </w:tc>
        <w:tc>
          <w:tcPr>
            <w:tcW w:w="1578" w:type="dxa"/>
            <w:shd w:val="clear" w:color="auto" w:fill="auto"/>
            <w:tcMar>
              <w:bottom w:w="0" w:type="dxa"/>
            </w:tcMar>
            <w:vAlign w:val="center"/>
          </w:tcPr>
          <w:p w14:paraId="4C452C72">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30,816,421.93</w:t>
            </w:r>
          </w:p>
        </w:tc>
        <w:tc>
          <w:tcPr>
            <w:tcW w:w="1720" w:type="dxa"/>
            <w:shd w:val="clear" w:color="auto" w:fill="auto"/>
            <w:tcMar>
              <w:bottom w:w="0" w:type="dxa"/>
            </w:tcMar>
            <w:vAlign w:val="center"/>
          </w:tcPr>
          <w:p w14:paraId="08DB14AC">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48,126,485.44</w:t>
            </w:r>
          </w:p>
        </w:tc>
        <w:tc>
          <w:tcPr>
            <w:tcW w:w="1093" w:type="dxa"/>
            <w:shd w:val="clear" w:color="auto" w:fill="auto"/>
            <w:tcMar>
              <w:bottom w:w="0" w:type="dxa"/>
            </w:tcMar>
            <w:vAlign w:val="center"/>
          </w:tcPr>
          <w:p w14:paraId="6407CBA6">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-35.97%</w:t>
            </w:r>
          </w:p>
        </w:tc>
        <w:tc>
          <w:tcPr>
            <w:tcW w:w="3552" w:type="dxa"/>
            <w:shd w:val="clear" w:color="auto" w:fill="auto"/>
            <w:tcMar>
              <w:bottom w:w="0" w:type="dxa"/>
            </w:tcMar>
            <w:vAlign w:val="center"/>
          </w:tcPr>
          <w:p w14:paraId="3DEB8A46">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主要系货款支付期限缩短所致</w:t>
            </w:r>
          </w:p>
        </w:tc>
      </w:tr>
      <w:tr w14:paraId="7353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43DCC519">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预收款项</w:t>
            </w:r>
          </w:p>
        </w:tc>
        <w:tc>
          <w:tcPr>
            <w:tcW w:w="1578" w:type="dxa"/>
            <w:shd w:val="clear" w:color="auto" w:fill="auto"/>
            <w:tcMar>
              <w:bottom w:w="0" w:type="dxa"/>
            </w:tcMar>
            <w:vAlign w:val="center"/>
          </w:tcPr>
          <w:p w14:paraId="139A6DE9">
            <w:pPr>
              <w:pStyle w:val="6"/>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720" w:type="dxa"/>
            <w:shd w:val="clear" w:color="auto" w:fill="auto"/>
            <w:tcMar>
              <w:bottom w:w="0" w:type="dxa"/>
            </w:tcMar>
            <w:vAlign w:val="center"/>
          </w:tcPr>
          <w:p w14:paraId="13D357FA">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571,800.60</w:t>
            </w:r>
          </w:p>
        </w:tc>
        <w:tc>
          <w:tcPr>
            <w:tcW w:w="1093" w:type="dxa"/>
            <w:shd w:val="clear" w:color="auto" w:fill="auto"/>
            <w:tcMar>
              <w:bottom w:w="0" w:type="dxa"/>
            </w:tcMar>
            <w:vAlign w:val="center"/>
          </w:tcPr>
          <w:p w14:paraId="145DB585">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52" w:type="dxa"/>
            <w:shd w:val="clear" w:color="auto" w:fill="auto"/>
            <w:tcMar>
              <w:bottom w:w="0" w:type="dxa"/>
            </w:tcMar>
            <w:vAlign w:val="center"/>
          </w:tcPr>
          <w:p w14:paraId="0137046B">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主要系预收房租款减少所致</w:t>
            </w:r>
          </w:p>
        </w:tc>
      </w:tr>
      <w:tr w14:paraId="7F8E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65337EEE">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合同负债</w:t>
            </w:r>
          </w:p>
        </w:tc>
        <w:tc>
          <w:tcPr>
            <w:tcW w:w="1578" w:type="dxa"/>
            <w:shd w:val="clear" w:color="auto" w:fill="auto"/>
            <w:tcMar>
              <w:bottom w:w="0" w:type="dxa"/>
            </w:tcMar>
            <w:vAlign w:val="center"/>
          </w:tcPr>
          <w:p w14:paraId="34DEBE7E">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19,294,339.84</w:t>
            </w:r>
          </w:p>
        </w:tc>
        <w:tc>
          <w:tcPr>
            <w:tcW w:w="1720" w:type="dxa"/>
            <w:shd w:val="clear" w:color="auto" w:fill="auto"/>
            <w:tcMar>
              <w:bottom w:w="0" w:type="dxa"/>
            </w:tcMar>
            <w:vAlign w:val="center"/>
          </w:tcPr>
          <w:p w14:paraId="3638740D">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45,175,363.95</w:t>
            </w:r>
          </w:p>
        </w:tc>
        <w:tc>
          <w:tcPr>
            <w:tcW w:w="1093" w:type="dxa"/>
            <w:shd w:val="clear" w:color="auto" w:fill="auto"/>
            <w:tcMar>
              <w:bottom w:w="0" w:type="dxa"/>
            </w:tcMar>
            <w:vAlign w:val="center"/>
          </w:tcPr>
          <w:p w14:paraId="475D2872">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-57.29%</w:t>
            </w:r>
          </w:p>
        </w:tc>
        <w:tc>
          <w:tcPr>
            <w:tcW w:w="3552" w:type="dxa"/>
            <w:shd w:val="clear" w:color="auto" w:fill="auto"/>
            <w:tcMar>
              <w:bottom w:w="0" w:type="dxa"/>
            </w:tcMar>
            <w:vAlign w:val="center"/>
          </w:tcPr>
          <w:p w14:paraId="28FC432D">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主要系预收货款减少所致</w:t>
            </w:r>
          </w:p>
        </w:tc>
      </w:tr>
      <w:tr w14:paraId="12FC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23689C75">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应付职工薪酬</w:t>
            </w:r>
          </w:p>
        </w:tc>
        <w:tc>
          <w:tcPr>
            <w:tcW w:w="1578" w:type="dxa"/>
            <w:shd w:val="clear" w:color="auto" w:fill="auto"/>
            <w:tcMar>
              <w:bottom w:w="0" w:type="dxa"/>
            </w:tcMar>
            <w:vAlign w:val="center"/>
          </w:tcPr>
          <w:p w14:paraId="43D2AB88">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3,632,661.92</w:t>
            </w:r>
          </w:p>
        </w:tc>
        <w:tc>
          <w:tcPr>
            <w:tcW w:w="1720" w:type="dxa"/>
            <w:shd w:val="clear" w:color="auto" w:fill="auto"/>
            <w:tcMar>
              <w:bottom w:w="0" w:type="dxa"/>
            </w:tcMar>
            <w:vAlign w:val="center"/>
          </w:tcPr>
          <w:p w14:paraId="186C0FCA">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6,269,726.80</w:t>
            </w:r>
          </w:p>
        </w:tc>
        <w:tc>
          <w:tcPr>
            <w:tcW w:w="1093" w:type="dxa"/>
            <w:shd w:val="clear" w:color="auto" w:fill="auto"/>
            <w:tcMar>
              <w:bottom w:w="0" w:type="dxa"/>
            </w:tcMar>
            <w:vAlign w:val="center"/>
          </w:tcPr>
          <w:p w14:paraId="6EA8B6C4">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-42.06%</w:t>
            </w:r>
          </w:p>
        </w:tc>
        <w:tc>
          <w:tcPr>
            <w:tcW w:w="3552" w:type="dxa"/>
            <w:shd w:val="clear" w:color="auto" w:fill="auto"/>
            <w:tcMar>
              <w:bottom w:w="0" w:type="dxa"/>
            </w:tcMar>
            <w:vAlign w:val="center"/>
          </w:tcPr>
          <w:p w14:paraId="345FE2BB">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主要系支付前期计提的职工薪酬</w:t>
            </w:r>
          </w:p>
        </w:tc>
      </w:tr>
      <w:tr w14:paraId="1E3B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2B061189">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其他应付款</w:t>
            </w:r>
          </w:p>
        </w:tc>
        <w:tc>
          <w:tcPr>
            <w:tcW w:w="1578" w:type="dxa"/>
            <w:shd w:val="clear" w:color="auto" w:fill="auto"/>
            <w:tcMar>
              <w:bottom w:w="0" w:type="dxa"/>
            </w:tcMar>
            <w:vAlign w:val="center"/>
          </w:tcPr>
          <w:p w14:paraId="51FF6269">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21,227,355.58</w:t>
            </w:r>
          </w:p>
        </w:tc>
        <w:tc>
          <w:tcPr>
            <w:tcW w:w="1720" w:type="dxa"/>
            <w:shd w:val="clear" w:color="auto" w:fill="auto"/>
            <w:tcMar>
              <w:bottom w:w="0" w:type="dxa"/>
            </w:tcMar>
            <w:vAlign w:val="center"/>
          </w:tcPr>
          <w:p w14:paraId="6A2056A7">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14,214,142.30</w:t>
            </w:r>
          </w:p>
        </w:tc>
        <w:tc>
          <w:tcPr>
            <w:tcW w:w="1093" w:type="dxa"/>
            <w:shd w:val="clear" w:color="auto" w:fill="auto"/>
            <w:tcMar>
              <w:bottom w:w="0" w:type="dxa"/>
            </w:tcMar>
            <w:vAlign w:val="center"/>
          </w:tcPr>
          <w:p w14:paraId="65A496A0">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49.34%</w:t>
            </w:r>
          </w:p>
        </w:tc>
        <w:tc>
          <w:tcPr>
            <w:tcW w:w="3552" w:type="dxa"/>
            <w:shd w:val="clear" w:color="auto" w:fill="auto"/>
            <w:tcMar>
              <w:bottom w:w="0" w:type="dxa"/>
            </w:tcMar>
            <w:vAlign w:val="center"/>
          </w:tcPr>
          <w:p w14:paraId="7875F1E6">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主要系应付股利等相关费用增加所致</w:t>
            </w:r>
          </w:p>
        </w:tc>
      </w:tr>
      <w:tr w14:paraId="0225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3CB67B47">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其他流动负债</w:t>
            </w:r>
          </w:p>
        </w:tc>
        <w:tc>
          <w:tcPr>
            <w:tcW w:w="1578" w:type="dxa"/>
            <w:shd w:val="clear" w:color="auto" w:fill="auto"/>
            <w:tcMar>
              <w:bottom w:w="0" w:type="dxa"/>
            </w:tcMar>
            <w:vAlign w:val="center"/>
          </w:tcPr>
          <w:p w14:paraId="5F1D82BD">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1,122,078.33</w:t>
            </w:r>
          </w:p>
        </w:tc>
        <w:tc>
          <w:tcPr>
            <w:tcW w:w="1720" w:type="dxa"/>
            <w:shd w:val="clear" w:color="auto" w:fill="auto"/>
            <w:tcMar>
              <w:bottom w:w="0" w:type="dxa"/>
            </w:tcMar>
            <w:vAlign w:val="center"/>
          </w:tcPr>
          <w:p w14:paraId="6078980A">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2,269,731.23</w:t>
            </w:r>
          </w:p>
        </w:tc>
        <w:tc>
          <w:tcPr>
            <w:tcW w:w="1093" w:type="dxa"/>
            <w:shd w:val="clear" w:color="auto" w:fill="auto"/>
            <w:tcMar>
              <w:bottom w:w="0" w:type="dxa"/>
            </w:tcMar>
            <w:vAlign w:val="center"/>
          </w:tcPr>
          <w:p w14:paraId="1531011E">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-50.56%</w:t>
            </w:r>
          </w:p>
        </w:tc>
        <w:tc>
          <w:tcPr>
            <w:tcW w:w="3552" w:type="dxa"/>
            <w:shd w:val="clear" w:color="auto" w:fill="auto"/>
            <w:tcMar>
              <w:bottom w:w="0" w:type="dxa"/>
            </w:tcMar>
            <w:vAlign w:val="center"/>
          </w:tcPr>
          <w:p w14:paraId="4DD0C594">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主要系待转销项税额减少所致</w:t>
            </w:r>
          </w:p>
        </w:tc>
      </w:tr>
      <w:tr w14:paraId="71B4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4116AB9D">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长期应付职工薪酬</w:t>
            </w:r>
          </w:p>
        </w:tc>
        <w:tc>
          <w:tcPr>
            <w:tcW w:w="1578" w:type="dxa"/>
            <w:shd w:val="clear" w:color="auto" w:fill="auto"/>
            <w:tcMar>
              <w:bottom w:w="0" w:type="dxa"/>
            </w:tcMar>
            <w:vAlign w:val="center"/>
          </w:tcPr>
          <w:p w14:paraId="12F6EFDD">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623,628.53</w:t>
            </w:r>
          </w:p>
        </w:tc>
        <w:tc>
          <w:tcPr>
            <w:tcW w:w="1720" w:type="dxa"/>
            <w:shd w:val="clear" w:color="auto" w:fill="auto"/>
            <w:tcMar>
              <w:bottom w:w="0" w:type="dxa"/>
            </w:tcMar>
            <w:vAlign w:val="center"/>
          </w:tcPr>
          <w:p w14:paraId="4BEDE0DB">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1,013,091.42</w:t>
            </w:r>
          </w:p>
        </w:tc>
        <w:tc>
          <w:tcPr>
            <w:tcW w:w="1093" w:type="dxa"/>
            <w:shd w:val="clear" w:color="auto" w:fill="auto"/>
            <w:tcMar>
              <w:bottom w:w="0" w:type="dxa"/>
            </w:tcMar>
            <w:vAlign w:val="center"/>
          </w:tcPr>
          <w:p w14:paraId="1951E214">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-38.44%</w:t>
            </w:r>
          </w:p>
        </w:tc>
        <w:tc>
          <w:tcPr>
            <w:tcW w:w="3552" w:type="dxa"/>
            <w:shd w:val="clear" w:color="auto" w:fill="auto"/>
            <w:tcMar>
              <w:bottom w:w="0" w:type="dxa"/>
            </w:tcMar>
            <w:vAlign w:val="center"/>
          </w:tcPr>
          <w:p w14:paraId="1476B837">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主要系支付前期计提内退薪酬</w:t>
            </w:r>
          </w:p>
        </w:tc>
      </w:tr>
      <w:tr w14:paraId="0BA4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256040A1">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专项储备</w:t>
            </w:r>
          </w:p>
        </w:tc>
        <w:tc>
          <w:tcPr>
            <w:tcW w:w="1578" w:type="dxa"/>
            <w:shd w:val="clear" w:color="auto" w:fill="auto"/>
            <w:tcMar>
              <w:bottom w:w="0" w:type="dxa"/>
            </w:tcMar>
            <w:vAlign w:val="center"/>
          </w:tcPr>
          <w:p w14:paraId="503F61CA">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1,038,762.07</w:t>
            </w:r>
          </w:p>
        </w:tc>
        <w:tc>
          <w:tcPr>
            <w:tcW w:w="1720" w:type="dxa"/>
            <w:shd w:val="clear" w:color="auto" w:fill="auto"/>
            <w:tcMar>
              <w:bottom w:w="0" w:type="dxa"/>
            </w:tcMar>
            <w:vAlign w:val="center"/>
          </w:tcPr>
          <w:p w14:paraId="1BE5A908">
            <w:pPr>
              <w:pStyle w:val="6"/>
              <w:keepNext w:val="0"/>
              <w:keepLines w:val="0"/>
              <w:widowControl/>
              <w:suppressLineNumbers w:val="0"/>
              <w:spacing w:before="0" w:beforeAutospacing="0" w:after="0" w:afterAutospacing="0"/>
              <w:ind w:left="0" w:leftChars="0" w:right="0" w:rightChars="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781,931.64</w:t>
            </w:r>
          </w:p>
        </w:tc>
        <w:tc>
          <w:tcPr>
            <w:tcW w:w="1093" w:type="dxa"/>
            <w:shd w:val="clear" w:color="auto" w:fill="auto"/>
            <w:tcMar>
              <w:bottom w:w="0" w:type="dxa"/>
            </w:tcMar>
            <w:vAlign w:val="center"/>
          </w:tcPr>
          <w:p w14:paraId="78A036EB">
            <w:pPr>
              <w:pStyle w:val="6"/>
              <w:keepNext w:val="0"/>
              <w:keepLines w:val="0"/>
              <w:widowControl/>
              <w:suppressLineNumbers w:val="0"/>
              <w:spacing w:before="0" w:beforeAutospacing="0" w:after="0" w:afterAutospacing="0"/>
              <w:ind w:left="0" w:leftChars="0" w:right="0" w:rightChars="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32.85%</w:t>
            </w:r>
          </w:p>
        </w:tc>
        <w:tc>
          <w:tcPr>
            <w:tcW w:w="3552" w:type="dxa"/>
            <w:shd w:val="clear" w:color="auto" w:fill="auto"/>
            <w:tcMar>
              <w:bottom w:w="0" w:type="dxa"/>
            </w:tcMar>
            <w:vAlign w:val="center"/>
          </w:tcPr>
          <w:p w14:paraId="5B57D746">
            <w:pPr>
              <w:pStyle w:val="6"/>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主要系计提安全生产费增加所致</w:t>
            </w:r>
          </w:p>
        </w:tc>
      </w:tr>
      <w:tr w14:paraId="7EC9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709" w:type="dxa"/>
            <w:shd w:val="clear" w:color="auto" w:fill="auto"/>
            <w:tcMar>
              <w:bottom w:w="0" w:type="dxa"/>
            </w:tcMar>
            <w:vAlign w:val="center"/>
          </w:tcPr>
          <w:p w14:paraId="67A03FC7">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少数股东权益</w:t>
            </w:r>
          </w:p>
        </w:tc>
        <w:tc>
          <w:tcPr>
            <w:tcW w:w="1578" w:type="dxa"/>
            <w:shd w:val="clear" w:color="auto" w:fill="auto"/>
            <w:tcMar>
              <w:bottom w:w="0" w:type="dxa"/>
            </w:tcMar>
            <w:vAlign w:val="center"/>
          </w:tcPr>
          <w:p w14:paraId="1AB301D9">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1,578,032.53</w:t>
            </w:r>
          </w:p>
        </w:tc>
        <w:tc>
          <w:tcPr>
            <w:tcW w:w="1720" w:type="dxa"/>
            <w:shd w:val="clear" w:color="auto" w:fill="auto"/>
            <w:tcMar>
              <w:bottom w:w="0" w:type="dxa"/>
            </w:tcMar>
            <w:vAlign w:val="center"/>
          </w:tcPr>
          <w:p w14:paraId="545DF84D">
            <w:pPr>
              <w:pStyle w:val="6"/>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093" w:type="dxa"/>
            <w:shd w:val="clear" w:color="auto" w:fill="auto"/>
            <w:tcMar>
              <w:bottom w:w="0" w:type="dxa"/>
            </w:tcMar>
            <w:vAlign w:val="center"/>
          </w:tcPr>
          <w:p w14:paraId="50EE87FD">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52" w:type="dxa"/>
            <w:shd w:val="clear" w:color="auto" w:fill="auto"/>
            <w:tcMar>
              <w:bottom w:w="0" w:type="dxa"/>
            </w:tcMar>
            <w:vAlign w:val="center"/>
          </w:tcPr>
          <w:p w14:paraId="21FB47CD">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主要系控股子公司收益所致</w:t>
            </w:r>
          </w:p>
        </w:tc>
      </w:tr>
    </w:tbl>
    <w:p w14:paraId="132F893D">
      <w:pPr>
        <w:spacing w:before="100" w:after="100" w:line="240" w:lineRule="exact"/>
        <w:jc w:val="left"/>
        <w:rPr>
          <w:rFonts w:hint="default" w:ascii="宋体" w:hAnsi="宋体" w:eastAsia="宋体" w:cs="宋体"/>
          <w:sz w:val="18"/>
          <w:szCs w:val="18"/>
        </w:rPr>
      </w:pPr>
      <w:r>
        <w:rPr>
          <w:rFonts w:hint="eastAsia" w:ascii="宋体" w:hAnsi="宋体" w:eastAsia="宋体" w:cs="宋体"/>
          <w:sz w:val="18"/>
          <w:szCs w:val="18"/>
        </w:rPr>
        <w:t>二、利润表项目</w:t>
      </w:r>
    </w:p>
    <w:p w14:paraId="631686AD">
      <w:pPr>
        <w:pStyle w:val="6"/>
        <w:keepNext w:val="0"/>
        <w:keepLines w:val="0"/>
        <w:widowControl/>
        <w:suppressLineNumbers w:val="0"/>
        <w:spacing w:before="0" w:beforeAutospacing="0" w:after="0" w:afterAutospacing="0" w:line="240" w:lineRule="atLeast"/>
        <w:ind w:left="0" w:right="0"/>
        <w:jc w:val="right"/>
        <w:rPr>
          <w:rFonts w:hint="default" w:ascii="Times New Roman" w:hAnsi="Times New Roman" w:cs="Times New Roman"/>
          <w:sz w:val="21"/>
          <w:szCs w:val="21"/>
        </w:rPr>
      </w:pPr>
      <w:r>
        <w:rPr>
          <w:rFonts w:hint="eastAsia" w:ascii="宋体" w:hAnsi="宋体" w:eastAsia="宋体" w:cs="宋体"/>
          <w:sz w:val="18"/>
          <w:szCs w:val="18"/>
        </w:rPr>
        <w:t>单位：元</w:t>
      </w:r>
    </w:p>
    <w:tbl>
      <w:tblPr>
        <w:tblStyle w:val="7"/>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713"/>
        <w:gridCol w:w="1560"/>
        <w:gridCol w:w="1734"/>
        <w:gridCol w:w="1080"/>
        <w:gridCol w:w="3565"/>
      </w:tblGrid>
      <w:tr w14:paraId="2271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BEBEBE"/>
            <w:tcMar>
              <w:bottom w:w="0" w:type="dxa"/>
            </w:tcMar>
            <w:vAlign w:val="center"/>
          </w:tcPr>
          <w:p w14:paraId="146410D3">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项目</w:t>
            </w:r>
          </w:p>
        </w:tc>
        <w:tc>
          <w:tcPr>
            <w:tcW w:w="1560" w:type="dxa"/>
            <w:shd w:val="clear" w:color="auto" w:fill="BEBEBE"/>
            <w:tcMar>
              <w:bottom w:w="0" w:type="dxa"/>
            </w:tcMar>
            <w:vAlign w:val="center"/>
          </w:tcPr>
          <w:p w14:paraId="6816108A">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2025年1-9月</w:t>
            </w:r>
          </w:p>
        </w:tc>
        <w:tc>
          <w:tcPr>
            <w:tcW w:w="1734" w:type="dxa"/>
            <w:shd w:val="clear" w:color="auto" w:fill="BEBEBE"/>
            <w:tcMar>
              <w:bottom w:w="0" w:type="dxa"/>
            </w:tcMar>
            <w:vAlign w:val="center"/>
          </w:tcPr>
          <w:p w14:paraId="36FF8327">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2024年1-9月</w:t>
            </w:r>
          </w:p>
        </w:tc>
        <w:tc>
          <w:tcPr>
            <w:tcW w:w="1080" w:type="dxa"/>
            <w:shd w:val="clear" w:color="auto" w:fill="BEBEBE"/>
            <w:tcMar>
              <w:bottom w:w="0" w:type="dxa"/>
            </w:tcMar>
            <w:vAlign w:val="center"/>
          </w:tcPr>
          <w:p w14:paraId="350B8340">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增减变动率</w:t>
            </w:r>
          </w:p>
        </w:tc>
        <w:tc>
          <w:tcPr>
            <w:tcW w:w="3565" w:type="dxa"/>
            <w:shd w:val="clear" w:color="auto" w:fill="BEBEBE"/>
            <w:tcMar>
              <w:bottom w:w="0" w:type="dxa"/>
            </w:tcMar>
            <w:vAlign w:val="center"/>
          </w:tcPr>
          <w:p w14:paraId="60C75181">
            <w:pPr>
              <w:pStyle w:val="6"/>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情况说明、主要原因分析</w:t>
            </w:r>
          </w:p>
        </w:tc>
      </w:tr>
      <w:tr w14:paraId="6A9C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auto"/>
            <w:tcMar>
              <w:bottom w:w="0" w:type="dxa"/>
            </w:tcMar>
            <w:vAlign w:val="center"/>
          </w:tcPr>
          <w:p w14:paraId="537F7B38">
            <w:pPr>
              <w:spacing w:before="0" w:after="0" w:line="0" w:lineRule="exact"/>
              <w:jc w:val="left"/>
              <w:rPr>
                <w:rFonts w:hint="default" w:ascii="宋体" w:hAnsi="宋体" w:eastAsia="宋体" w:cs="宋体"/>
                <w:sz w:val="18"/>
                <w:szCs w:val="18"/>
              </w:rPr>
            </w:pPr>
            <w:r>
              <w:rPr>
                <w:rFonts w:hint="eastAsia" w:ascii="宋体" w:hAnsi="宋体" w:eastAsia="宋体" w:cs="宋体"/>
                <w:sz w:val="18"/>
                <w:szCs w:val="18"/>
              </w:rPr>
              <w:t>研发费用</w:t>
            </w:r>
          </w:p>
        </w:tc>
        <w:tc>
          <w:tcPr>
            <w:tcW w:w="1560" w:type="dxa"/>
            <w:shd w:val="clear" w:color="auto" w:fill="auto"/>
            <w:tcMar>
              <w:bottom w:w="0" w:type="dxa"/>
            </w:tcMar>
            <w:vAlign w:val="center"/>
          </w:tcPr>
          <w:p w14:paraId="02833F89">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3,725,791.42</w:t>
            </w:r>
          </w:p>
        </w:tc>
        <w:tc>
          <w:tcPr>
            <w:tcW w:w="1734" w:type="dxa"/>
            <w:shd w:val="clear" w:color="auto" w:fill="auto"/>
            <w:tcMar>
              <w:bottom w:w="0" w:type="dxa"/>
            </w:tcMar>
            <w:vAlign w:val="center"/>
          </w:tcPr>
          <w:p w14:paraId="768DE5E4">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1,500,943.16</w:t>
            </w:r>
          </w:p>
        </w:tc>
        <w:tc>
          <w:tcPr>
            <w:tcW w:w="1080" w:type="dxa"/>
            <w:shd w:val="clear" w:color="auto" w:fill="auto"/>
            <w:tcMar>
              <w:bottom w:w="0" w:type="dxa"/>
            </w:tcMar>
            <w:vAlign w:val="center"/>
          </w:tcPr>
          <w:p w14:paraId="0535E635">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148.23%</w:t>
            </w:r>
          </w:p>
        </w:tc>
        <w:tc>
          <w:tcPr>
            <w:tcW w:w="3565" w:type="dxa"/>
            <w:shd w:val="clear" w:color="auto" w:fill="auto"/>
            <w:tcMar>
              <w:bottom w:w="0" w:type="dxa"/>
            </w:tcMar>
            <w:vAlign w:val="center"/>
          </w:tcPr>
          <w:p w14:paraId="5C4C824E">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主要系加大研发投入、增加研发人员所致</w:t>
            </w:r>
          </w:p>
        </w:tc>
      </w:tr>
      <w:tr w14:paraId="742A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auto"/>
            <w:tcMar>
              <w:bottom w:w="0" w:type="dxa"/>
            </w:tcMar>
            <w:vAlign w:val="center"/>
          </w:tcPr>
          <w:p w14:paraId="6F09814E">
            <w:pPr>
              <w:spacing w:before="0" w:after="0" w:line="0" w:lineRule="exact"/>
              <w:jc w:val="left"/>
              <w:rPr>
                <w:rFonts w:hint="default" w:ascii="宋体" w:hAnsi="宋体" w:eastAsia="宋体" w:cs="宋体"/>
                <w:sz w:val="18"/>
                <w:szCs w:val="18"/>
              </w:rPr>
            </w:pPr>
            <w:r>
              <w:rPr>
                <w:rFonts w:hint="eastAsia" w:ascii="宋体" w:hAnsi="宋体" w:eastAsia="宋体" w:cs="宋体"/>
                <w:sz w:val="18"/>
                <w:szCs w:val="18"/>
              </w:rPr>
              <w:t>信用减值损失</w:t>
            </w:r>
          </w:p>
        </w:tc>
        <w:tc>
          <w:tcPr>
            <w:tcW w:w="1560" w:type="dxa"/>
            <w:shd w:val="clear" w:color="auto" w:fill="auto"/>
            <w:tcMar>
              <w:bottom w:w="0" w:type="dxa"/>
            </w:tcMar>
            <w:vAlign w:val="center"/>
          </w:tcPr>
          <w:p w14:paraId="493E2892">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215,007.73</w:t>
            </w:r>
          </w:p>
        </w:tc>
        <w:tc>
          <w:tcPr>
            <w:tcW w:w="1734" w:type="dxa"/>
            <w:shd w:val="clear" w:color="auto" w:fill="auto"/>
            <w:tcMar>
              <w:bottom w:w="0" w:type="dxa"/>
            </w:tcMar>
            <w:vAlign w:val="center"/>
          </w:tcPr>
          <w:p w14:paraId="75C4BAFE">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718,436.24</w:t>
            </w:r>
          </w:p>
        </w:tc>
        <w:tc>
          <w:tcPr>
            <w:tcW w:w="1080" w:type="dxa"/>
            <w:shd w:val="clear" w:color="auto" w:fill="auto"/>
            <w:tcMar>
              <w:bottom w:w="0" w:type="dxa"/>
            </w:tcMar>
            <w:vAlign w:val="center"/>
          </w:tcPr>
          <w:p w14:paraId="2BEA75FB">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-70.07%</w:t>
            </w:r>
          </w:p>
        </w:tc>
        <w:tc>
          <w:tcPr>
            <w:tcW w:w="3565" w:type="dxa"/>
            <w:shd w:val="clear" w:color="auto" w:fill="auto"/>
            <w:tcMar>
              <w:bottom w:w="0" w:type="dxa"/>
            </w:tcMar>
            <w:vAlign w:val="center"/>
          </w:tcPr>
          <w:p w14:paraId="26089090">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主要系应收账款坏账准备转回所致</w:t>
            </w:r>
          </w:p>
        </w:tc>
      </w:tr>
      <w:tr w14:paraId="6FA9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auto"/>
            <w:tcMar>
              <w:bottom w:w="0" w:type="dxa"/>
            </w:tcMar>
            <w:vAlign w:val="center"/>
          </w:tcPr>
          <w:p w14:paraId="29B50FEE">
            <w:pPr>
              <w:spacing w:before="0" w:after="0" w:line="0" w:lineRule="exact"/>
              <w:jc w:val="left"/>
              <w:rPr>
                <w:rFonts w:hint="default" w:ascii="宋体" w:hAnsi="宋体" w:eastAsia="宋体" w:cs="宋体"/>
                <w:sz w:val="18"/>
                <w:szCs w:val="18"/>
              </w:rPr>
            </w:pPr>
            <w:r>
              <w:rPr>
                <w:rFonts w:hint="eastAsia" w:ascii="宋体" w:hAnsi="宋体" w:eastAsia="宋体" w:cs="宋体"/>
                <w:sz w:val="18"/>
                <w:szCs w:val="18"/>
              </w:rPr>
              <w:t>资产减值损失</w:t>
            </w:r>
          </w:p>
        </w:tc>
        <w:tc>
          <w:tcPr>
            <w:tcW w:w="1560" w:type="dxa"/>
            <w:shd w:val="clear" w:color="auto" w:fill="auto"/>
            <w:tcMar>
              <w:bottom w:w="0" w:type="dxa"/>
            </w:tcMar>
            <w:vAlign w:val="center"/>
          </w:tcPr>
          <w:p w14:paraId="10F8A9CB">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-427,910.89</w:t>
            </w:r>
          </w:p>
        </w:tc>
        <w:tc>
          <w:tcPr>
            <w:tcW w:w="1734" w:type="dxa"/>
            <w:shd w:val="clear" w:color="auto" w:fill="auto"/>
            <w:tcMar>
              <w:bottom w:w="0" w:type="dxa"/>
            </w:tcMar>
            <w:vAlign w:val="center"/>
          </w:tcPr>
          <w:p w14:paraId="738591D2">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404,671.23</w:t>
            </w:r>
          </w:p>
        </w:tc>
        <w:tc>
          <w:tcPr>
            <w:tcW w:w="1080" w:type="dxa"/>
            <w:shd w:val="clear" w:color="auto" w:fill="auto"/>
            <w:tcMar>
              <w:bottom w:w="0" w:type="dxa"/>
            </w:tcMar>
            <w:vAlign w:val="center"/>
          </w:tcPr>
          <w:p w14:paraId="0FB206AC">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-205.74%</w:t>
            </w:r>
          </w:p>
        </w:tc>
        <w:tc>
          <w:tcPr>
            <w:tcW w:w="3565" w:type="dxa"/>
            <w:shd w:val="clear" w:color="auto" w:fill="auto"/>
            <w:tcMar>
              <w:bottom w:w="0" w:type="dxa"/>
            </w:tcMar>
            <w:vAlign w:val="center"/>
          </w:tcPr>
          <w:p w14:paraId="1D7A441D">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主要系计提的存货跌价准备所致</w:t>
            </w:r>
          </w:p>
        </w:tc>
      </w:tr>
      <w:tr w14:paraId="718F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auto"/>
            <w:tcMar>
              <w:bottom w:w="0" w:type="dxa"/>
            </w:tcMar>
            <w:vAlign w:val="center"/>
          </w:tcPr>
          <w:p w14:paraId="15F209DF">
            <w:pPr>
              <w:spacing w:before="0" w:after="0" w:line="0" w:lineRule="exact"/>
              <w:jc w:val="left"/>
              <w:rPr>
                <w:rFonts w:hint="default" w:ascii="宋体" w:hAnsi="宋体" w:eastAsia="宋体" w:cs="宋体"/>
                <w:sz w:val="18"/>
                <w:szCs w:val="18"/>
              </w:rPr>
            </w:pPr>
            <w:r>
              <w:rPr>
                <w:rFonts w:hint="eastAsia" w:ascii="宋体" w:hAnsi="宋体" w:eastAsia="宋体" w:cs="宋体"/>
                <w:sz w:val="18"/>
                <w:szCs w:val="18"/>
              </w:rPr>
              <w:t>资产处置收益</w:t>
            </w:r>
          </w:p>
        </w:tc>
        <w:tc>
          <w:tcPr>
            <w:tcW w:w="1560" w:type="dxa"/>
            <w:shd w:val="clear" w:color="auto" w:fill="auto"/>
            <w:tcMar>
              <w:bottom w:w="0" w:type="dxa"/>
            </w:tcMar>
            <w:vAlign w:val="center"/>
          </w:tcPr>
          <w:p w14:paraId="0FC3370E">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44,323.77</w:t>
            </w:r>
          </w:p>
        </w:tc>
        <w:tc>
          <w:tcPr>
            <w:tcW w:w="1734" w:type="dxa"/>
            <w:shd w:val="clear" w:color="auto" w:fill="auto"/>
            <w:tcMar>
              <w:bottom w:w="0" w:type="dxa"/>
            </w:tcMar>
            <w:vAlign w:val="center"/>
          </w:tcPr>
          <w:p w14:paraId="7124561F">
            <w:pPr>
              <w:pStyle w:val="6"/>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080" w:type="dxa"/>
            <w:shd w:val="clear" w:color="auto" w:fill="auto"/>
            <w:tcMar>
              <w:bottom w:w="0" w:type="dxa"/>
            </w:tcMar>
            <w:vAlign w:val="center"/>
          </w:tcPr>
          <w:p w14:paraId="3BAEA135">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65" w:type="dxa"/>
            <w:shd w:val="clear" w:color="auto" w:fill="auto"/>
            <w:tcMar>
              <w:bottom w:w="0" w:type="dxa"/>
            </w:tcMar>
            <w:vAlign w:val="center"/>
          </w:tcPr>
          <w:p w14:paraId="63B65780">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主要系固定资产处置收益所致</w:t>
            </w:r>
          </w:p>
        </w:tc>
      </w:tr>
      <w:tr w14:paraId="7C68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auto"/>
            <w:tcMar>
              <w:bottom w:w="0" w:type="dxa"/>
            </w:tcMar>
            <w:vAlign w:val="center"/>
          </w:tcPr>
          <w:p w14:paraId="652BABEF">
            <w:pPr>
              <w:spacing w:before="0" w:after="0" w:line="0" w:lineRule="exact"/>
              <w:jc w:val="left"/>
              <w:rPr>
                <w:rFonts w:hint="default" w:ascii="宋体" w:hAnsi="宋体" w:eastAsia="宋体" w:cs="宋体"/>
                <w:sz w:val="18"/>
                <w:szCs w:val="18"/>
              </w:rPr>
            </w:pPr>
            <w:r>
              <w:rPr>
                <w:rFonts w:hint="eastAsia" w:ascii="宋体" w:hAnsi="宋体" w:eastAsia="宋体" w:cs="宋体"/>
                <w:sz w:val="18"/>
                <w:szCs w:val="18"/>
              </w:rPr>
              <w:t>营业外收入</w:t>
            </w:r>
          </w:p>
        </w:tc>
        <w:tc>
          <w:tcPr>
            <w:tcW w:w="1560" w:type="dxa"/>
            <w:shd w:val="clear" w:color="auto" w:fill="auto"/>
            <w:tcMar>
              <w:bottom w:w="0" w:type="dxa"/>
            </w:tcMar>
            <w:vAlign w:val="center"/>
          </w:tcPr>
          <w:p w14:paraId="04BDDA69">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125,352.60</w:t>
            </w:r>
          </w:p>
        </w:tc>
        <w:tc>
          <w:tcPr>
            <w:tcW w:w="1734" w:type="dxa"/>
            <w:shd w:val="clear" w:color="auto" w:fill="auto"/>
            <w:tcMar>
              <w:bottom w:w="0" w:type="dxa"/>
            </w:tcMar>
            <w:vAlign w:val="center"/>
          </w:tcPr>
          <w:p w14:paraId="1FEDB73A">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12,942.81</w:t>
            </w:r>
          </w:p>
        </w:tc>
        <w:tc>
          <w:tcPr>
            <w:tcW w:w="1080" w:type="dxa"/>
            <w:shd w:val="clear" w:color="auto" w:fill="auto"/>
            <w:tcMar>
              <w:bottom w:w="0" w:type="dxa"/>
            </w:tcMar>
            <w:vAlign w:val="center"/>
          </w:tcPr>
          <w:p w14:paraId="33A346C6">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868.51%</w:t>
            </w:r>
          </w:p>
        </w:tc>
        <w:tc>
          <w:tcPr>
            <w:tcW w:w="3565" w:type="dxa"/>
            <w:shd w:val="clear" w:color="auto" w:fill="auto"/>
            <w:tcMar>
              <w:bottom w:w="0" w:type="dxa"/>
            </w:tcMar>
            <w:vAlign w:val="center"/>
          </w:tcPr>
          <w:p w14:paraId="741EAC83">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主要系收到的保险赔偿金所致</w:t>
            </w:r>
          </w:p>
        </w:tc>
      </w:tr>
      <w:tr w14:paraId="437C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trPr>
        <w:tc>
          <w:tcPr>
            <w:tcW w:w="1713" w:type="dxa"/>
            <w:shd w:val="clear" w:color="auto" w:fill="auto"/>
            <w:tcMar>
              <w:bottom w:w="0" w:type="dxa"/>
            </w:tcMar>
            <w:vAlign w:val="center"/>
          </w:tcPr>
          <w:p w14:paraId="0421CB6D">
            <w:pPr>
              <w:spacing w:before="0" w:after="0" w:line="0" w:lineRule="exact"/>
              <w:jc w:val="left"/>
              <w:rPr>
                <w:rFonts w:hint="default" w:ascii="宋体" w:hAnsi="宋体" w:eastAsia="宋体" w:cs="宋体"/>
                <w:sz w:val="18"/>
                <w:szCs w:val="18"/>
              </w:rPr>
            </w:pPr>
            <w:r>
              <w:rPr>
                <w:rFonts w:hint="eastAsia" w:ascii="宋体" w:hAnsi="宋体" w:eastAsia="宋体" w:cs="宋体"/>
                <w:sz w:val="18"/>
                <w:szCs w:val="18"/>
              </w:rPr>
              <w:t>营业外支出</w:t>
            </w:r>
          </w:p>
        </w:tc>
        <w:tc>
          <w:tcPr>
            <w:tcW w:w="1560" w:type="dxa"/>
            <w:shd w:val="clear" w:color="auto" w:fill="auto"/>
            <w:tcMar>
              <w:bottom w:w="0" w:type="dxa"/>
            </w:tcMar>
            <w:vAlign w:val="center"/>
          </w:tcPr>
          <w:p w14:paraId="6767CF10">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1,174,423.32</w:t>
            </w:r>
          </w:p>
        </w:tc>
        <w:tc>
          <w:tcPr>
            <w:tcW w:w="1734" w:type="dxa"/>
            <w:shd w:val="clear" w:color="auto" w:fill="auto"/>
            <w:tcMar>
              <w:bottom w:w="0" w:type="dxa"/>
            </w:tcMar>
            <w:vAlign w:val="center"/>
          </w:tcPr>
          <w:p w14:paraId="407D06A6">
            <w:pPr>
              <w:pStyle w:val="6"/>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w:t>
            </w:r>
          </w:p>
        </w:tc>
        <w:tc>
          <w:tcPr>
            <w:tcW w:w="1080" w:type="dxa"/>
            <w:shd w:val="clear" w:color="auto" w:fill="auto"/>
            <w:tcMar>
              <w:bottom w:w="0" w:type="dxa"/>
            </w:tcMar>
            <w:vAlign w:val="center"/>
          </w:tcPr>
          <w:p w14:paraId="3B569245">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100.00%</w:t>
            </w:r>
          </w:p>
        </w:tc>
        <w:tc>
          <w:tcPr>
            <w:tcW w:w="3565" w:type="dxa"/>
            <w:shd w:val="clear" w:color="auto" w:fill="auto"/>
            <w:tcMar>
              <w:bottom w:w="0" w:type="dxa"/>
            </w:tcMar>
            <w:vAlign w:val="center"/>
          </w:tcPr>
          <w:p w14:paraId="1B35ED0D">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主要系支付的相关税费</w:t>
            </w:r>
          </w:p>
        </w:tc>
      </w:tr>
    </w:tbl>
    <w:p w14:paraId="4A319C8A">
      <w:pPr>
        <w:spacing w:before="100" w:after="100" w:line="240" w:lineRule="exact"/>
        <w:jc w:val="left"/>
        <w:rPr>
          <w:rFonts w:hint="default" w:ascii="宋体" w:hAnsi="宋体" w:eastAsia="宋体" w:cs="宋体"/>
          <w:sz w:val="18"/>
          <w:szCs w:val="18"/>
        </w:rPr>
      </w:pPr>
      <w:r>
        <w:rPr>
          <w:rFonts w:hint="eastAsia" w:ascii="宋体" w:hAnsi="宋体" w:eastAsia="宋体" w:cs="宋体"/>
          <w:sz w:val="18"/>
          <w:szCs w:val="18"/>
        </w:rPr>
        <w:t>三、现金流量表项目</w:t>
      </w:r>
    </w:p>
    <w:p w14:paraId="3EE7B068">
      <w:pPr>
        <w:pStyle w:val="6"/>
        <w:keepNext w:val="0"/>
        <w:keepLines w:val="0"/>
        <w:widowControl/>
        <w:suppressLineNumbers w:val="0"/>
        <w:spacing w:before="0" w:beforeAutospacing="0" w:after="0" w:afterAutospacing="0" w:line="240" w:lineRule="atLeast"/>
        <w:ind w:left="0" w:right="0"/>
        <w:jc w:val="right"/>
        <w:rPr>
          <w:rFonts w:hint="default" w:ascii="Times New Roman" w:hAnsi="Times New Roman" w:cs="Times New Roman"/>
          <w:sz w:val="21"/>
          <w:szCs w:val="21"/>
        </w:rPr>
      </w:pPr>
      <w:r>
        <w:rPr>
          <w:rFonts w:hint="eastAsia" w:ascii="宋体" w:hAnsi="宋体" w:eastAsia="宋体" w:cs="宋体"/>
          <w:sz w:val="18"/>
          <w:szCs w:val="18"/>
        </w:rPr>
        <w:t>单位：元</w:t>
      </w:r>
    </w:p>
    <w:tbl>
      <w:tblPr>
        <w:tblStyle w:val="7"/>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722"/>
        <w:gridCol w:w="1548"/>
        <w:gridCol w:w="1706"/>
        <w:gridCol w:w="1148"/>
        <w:gridCol w:w="3528"/>
      </w:tblGrid>
      <w:tr w14:paraId="2714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0" w:hRule="atLeast"/>
        </w:trPr>
        <w:tc>
          <w:tcPr>
            <w:tcW w:w="892" w:type="pct"/>
            <w:shd w:val="clear" w:color="auto" w:fill="BEBEBE"/>
            <w:tcMar>
              <w:bottom w:w="0" w:type="dxa"/>
            </w:tcMar>
            <w:vAlign w:val="center"/>
          </w:tcPr>
          <w:p w14:paraId="4FB9B3FB">
            <w:pPr>
              <w:pStyle w:val="6"/>
              <w:keepNext w:val="0"/>
              <w:keepLines w:val="0"/>
              <w:widowControl/>
              <w:suppressLineNumbers w:val="0"/>
              <w:spacing w:before="0" w:beforeAutospacing="0" w:after="0" w:afterAutospacing="0" w:line="240" w:lineRule="atLeast"/>
              <w:ind w:left="84" w:right="84"/>
              <w:jc w:val="center"/>
              <w:rPr>
                <w:rFonts w:hint="default" w:ascii="Times New Roman" w:hAnsi="Times New Roman" w:cs="Times New Roman"/>
                <w:sz w:val="21"/>
                <w:szCs w:val="21"/>
              </w:rPr>
            </w:pPr>
            <w:r>
              <w:rPr>
                <w:rFonts w:hint="eastAsia" w:ascii="宋体" w:hAnsi="宋体" w:eastAsia="宋体" w:cs="宋体"/>
                <w:sz w:val="18"/>
                <w:szCs w:val="18"/>
              </w:rPr>
              <w:t>项目</w:t>
            </w:r>
          </w:p>
        </w:tc>
        <w:tc>
          <w:tcPr>
            <w:tcW w:w="801" w:type="pct"/>
            <w:shd w:val="clear" w:color="auto" w:fill="BEBEBE"/>
            <w:tcMar>
              <w:bottom w:w="0" w:type="dxa"/>
            </w:tcMar>
            <w:vAlign w:val="center"/>
          </w:tcPr>
          <w:p w14:paraId="31078154">
            <w:pPr>
              <w:pStyle w:val="6"/>
              <w:keepNext w:val="0"/>
              <w:keepLines w:val="0"/>
              <w:widowControl/>
              <w:suppressLineNumbers w:val="0"/>
              <w:spacing w:before="0" w:beforeAutospacing="0" w:after="0" w:afterAutospacing="0" w:line="240" w:lineRule="atLeast"/>
              <w:ind w:left="84" w:right="84"/>
              <w:jc w:val="center"/>
              <w:rPr>
                <w:rFonts w:hint="default" w:ascii="Times New Roman" w:hAnsi="Times New Roman" w:cs="Times New Roman"/>
                <w:sz w:val="21"/>
                <w:szCs w:val="21"/>
              </w:rPr>
            </w:pPr>
            <w:r>
              <w:rPr>
                <w:rFonts w:hint="eastAsia" w:ascii="宋体" w:hAnsi="宋体" w:eastAsia="宋体" w:cs="宋体"/>
                <w:sz w:val="18"/>
                <w:szCs w:val="18"/>
              </w:rPr>
              <w:t>2025年1-9月</w:t>
            </w:r>
          </w:p>
        </w:tc>
        <w:tc>
          <w:tcPr>
            <w:tcW w:w="883" w:type="pct"/>
            <w:shd w:val="clear" w:color="auto" w:fill="BEBEBE"/>
            <w:tcMar>
              <w:bottom w:w="0" w:type="dxa"/>
            </w:tcMar>
            <w:vAlign w:val="center"/>
          </w:tcPr>
          <w:p w14:paraId="6D0D7432">
            <w:pPr>
              <w:pStyle w:val="6"/>
              <w:keepNext w:val="0"/>
              <w:keepLines w:val="0"/>
              <w:widowControl/>
              <w:suppressLineNumbers w:val="0"/>
              <w:spacing w:before="0" w:beforeAutospacing="0" w:after="0" w:afterAutospacing="0" w:line="240" w:lineRule="atLeast"/>
              <w:ind w:left="84" w:right="84"/>
              <w:jc w:val="center"/>
              <w:rPr>
                <w:rFonts w:hint="default" w:ascii="Times New Roman" w:hAnsi="Times New Roman" w:cs="Times New Roman"/>
                <w:sz w:val="21"/>
                <w:szCs w:val="21"/>
              </w:rPr>
            </w:pPr>
            <w:r>
              <w:rPr>
                <w:rFonts w:hint="eastAsia" w:ascii="宋体" w:hAnsi="宋体" w:eastAsia="宋体" w:cs="宋体"/>
                <w:sz w:val="18"/>
                <w:szCs w:val="18"/>
              </w:rPr>
              <w:t>2024年1-9月</w:t>
            </w:r>
          </w:p>
        </w:tc>
        <w:tc>
          <w:tcPr>
            <w:tcW w:w="594" w:type="pct"/>
            <w:shd w:val="clear" w:color="auto" w:fill="BEBEBE"/>
            <w:tcMar>
              <w:bottom w:w="0" w:type="dxa"/>
            </w:tcMar>
            <w:vAlign w:val="center"/>
          </w:tcPr>
          <w:p w14:paraId="1D806091">
            <w:pPr>
              <w:pStyle w:val="6"/>
              <w:keepNext w:val="0"/>
              <w:keepLines w:val="0"/>
              <w:widowControl/>
              <w:suppressLineNumbers w:val="0"/>
              <w:spacing w:before="0" w:beforeAutospacing="0" w:after="0" w:afterAutospacing="0" w:line="240" w:lineRule="atLeast"/>
              <w:ind w:left="84" w:right="84"/>
              <w:jc w:val="center"/>
              <w:rPr>
                <w:rFonts w:hint="default" w:ascii="Times New Roman" w:hAnsi="Times New Roman" w:cs="Times New Roman"/>
                <w:sz w:val="21"/>
                <w:szCs w:val="21"/>
              </w:rPr>
            </w:pPr>
            <w:r>
              <w:rPr>
                <w:rFonts w:hint="eastAsia" w:ascii="宋体" w:hAnsi="宋体" w:eastAsia="宋体" w:cs="宋体"/>
                <w:sz w:val="18"/>
                <w:szCs w:val="18"/>
              </w:rPr>
              <w:t>增减变动率</w:t>
            </w:r>
          </w:p>
        </w:tc>
        <w:tc>
          <w:tcPr>
            <w:tcW w:w="1826" w:type="pct"/>
            <w:shd w:val="clear" w:color="auto" w:fill="BEBEBE"/>
            <w:tcMar>
              <w:bottom w:w="0" w:type="dxa"/>
            </w:tcMar>
            <w:vAlign w:val="center"/>
          </w:tcPr>
          <w:p w14:paraId="27929AED">
            <w:pPr>
              <w:pStyle w:val="6"/>
              <w:keepNext w:val="0"/>
              <w:keepLines w:val="0"/>
              <w:widowControl/>
              <w:suppressLineNumbers w:val="0"/>
              <w:spacing w:before="0" w:beforeAutospacing="0" w:after="0" w:afterAutospacing="0" w:line="240" w:lineRule="atLeast"/>
              <w:ind w:left="84" w:right="84"/>
              <w:jc w:val="center"/>
              <w:rPr>
                <w:rFonts w:hint="default" w:ascii="Times New Roman" w:hAnsi="Times New Roman" w:cs="Times New Roman"/>
                <w:sz w:val="21"/>
                <w:szCs w:val="21"/>
              </w:rPr>
            </w:pPr>
            <w:r>
              <w:rPr>
                <w:rFonts w:hint="eastAsia" w:ascii="宋体" w:hAnsi="宋体" w:eastAsia="宋体" w:cs="宋体"/>
                <w:sz w:val="18"/>
                <w:szCs w:val="18"/>
              </w:rPr>
              <w:t>情况说明、主要原因分析</w:t>
            </w:r>
          </w:p>
        </w:tc>
      </w:tr>
      <w:tr w14:paraId="2C2D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0" w:hRule="atLeast"/>
        </w:trPr>
        <w:tc>
          <w:tcPr>
            <w:tcW w:w="1725" w:type="dxa"/>
            <w:shd w:val="clear" w:color="auto" w:fill="auto"/>
            <w:tcMar>
              <w:bottom w:w="0" w:type="dxa"/>
            </w:tcMar>
            <w:vAlign w:val="center"/>
          </w:tcPr>
          <w:p w14:paraId="1D6DA3B8">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经营活动产生的现金流量净额</w:t>
            </w:r>
          </w:p>
        </w:tc>
        <w:tc>
          <w:tcPr>
            <w:tcW w:w="1547" w:type="dxa"/>
            <w:shd w:val="clear" w:color="auto" w:fill="auto"/>
            <w:tcMar>
              <w:bottom w:w="0" w:type="dxa"/>
            </w:tcMar>
            <w:vAlign w:val="center"/>
          </w:tcPr>
          <w:p w14:paraId="24116750">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127,129,896.51</w:t>
            </w:r>
          </w:p>
        </w:tc>
        <w:tc>
          <w:tcPr>
            <w:tcW w:w="1707" w:type="dxa"/>
            <w:shd w:val="clear" w:color="auto" w:fill="auto"/>
            <w:tcMar>
              <w:bottom w:w="0" w:type="dxa"/>
            </w:tcMar>
            <w:vAlign w:val="center"/>
          </w:tcPr>
          <w:p w14:paraId="63042A3F">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61,896,437.17</w:t>
            </w:r>
          </w:p>
        </w:tc>
        <w:tc>
          <w:tcPr>
            <w:tcW w:w="1147" w:type="dxa"/>
            <w:shd w:val="clear" w:color="auto" w:fill="auto"/>
            <w:tcMar>
              <w:bottom w:w="0" w:type="dxa"/>
            </w:tcMar>
            <w:vAlign w:val="center"/>
          </w:tcPr>
          <w:p w14:paraId="58A0F350">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105.39%</w:t>
            </w:r>
          </w:p>
        </w:tc>
        <w:tc>
          <w:tcPr>
            <w:tcW w:w="3526" w:type="dxa"/>
            <w:shd w:val="clear" w:color="auto" w:fill="auto"/>
            <w:tcMar>
              <w:bottom w:w="0" w:type="dxa"/>
            </w:tcMar>
            <w:vAlign w:val="center"/>
          </w:tcPr>
          <w:p w14:paraId="1388AEAE">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主要系销售商品收回的现金较去年同期增加所致</w:t>
            </w:r>
          </w:p>
        </w:tc>
      </w:tr>
      <w:tr w14:paraId="168D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0" w:hRule="atLeast"/>
        </w:trPr>
        <w:tc>
          <w:tcPr>
            <w:tcW w:w="1725" w:type="dxa"/>
            <w:shd w:val="clear" w:color="auto" w:fill="auto"/>
            <w:tcMar>
              <w:bottom w:w="0" w:type="dxa"/>
            </w:tcMar>
            <w:vAlign w:val="center"/>
          </w:tcPr>
          <w:p w14:paraId="1D10EC72">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投资活动产生的现金流量净额</w:t>
            </w:r>
          </w:p>
        </w:tc>
        <w:tc>
          <w:tcPr>
            <w:tcW w:w="1547" w:type="dxa"/>
            <w:shd w:val="clear" w:color="auto" w:fill="auto"/>
            <w:tcMar>
              <w:bottom w:w="0" w:type="dxa"/>
            </w:tcMar>
            <w:vAlign w:val="center"/>
          </w:tcPr>
          <w:p w14:paraId="5185DB12">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-58,176,346.62</w:t>
            </w:r>
          </w:p>
        </w:tc>
        <w:tc>
          <w:tcPr>
            <w:tcW w:w="1707" w:type="dxa"/>
            <w:shd w:val="clear" w:color="auto" w:fill="auto"/>
            <w:tcMar>
              <w:bottom w:w="0" w:type="dxa"/>
            </w:tcMar>
            <w:vAlign w:val="center"/>
          </w:tcPr>
          <w:p w14:paraId="061D9D7F">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28,693,712.38</w:t>
            </w:r>
          </w:p>
        </w:tc>
        <w:tc>
          <w:tcPr>
            <w:tcW w:w="1147" w:type="dxa"/>
            <w:shd w:val="clear" w:color="auto" w:fill="auto"/>
            <w:tcMar>
              <w:bottom w:w="0" w:type="dxa"/>
            </w:tcMar>
            <w:vAlign w:val="center"/>
          </w:tcPr>
          <w:p w14:paraId="6C7EB017">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-302.75%</w:t>
            </w:r>
          </w:p>
        </w:tc>
        <w:tc>
          <w:tcPr>
            <w:tcW w:w="3526" w:type="dxa"/>
            <w:shd w:val="clear" w:color="auto" w:fill="auto"/>
            <w:tcMar>
              <w:bottom w:w="0" w:type="dxa"/>
            </w:tcMar>
            <w:vAlign w:val="center"/>
          </w:tcPr>
          <w:p w14:paraId="069D5B6F">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主要系购买结构性存款较去年增加所致</w:t>
            </w:r>
          </w:p>
        </w:tc>
      </w:tr>
      <w:tr w14:paraId="1DB0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0" w:hRule="atLeast"/>
        </w:trPr>
        <w:tc>
          <w:tcPr>
            <w:tcW w:w="1725" w:type="dxa"/>
            <w:shd w:val="clear" w:color="auto" w:fill="auto"/>
            <w:tcMar>
              <w:bottom w:w="0" w:type="dxa"/>
            </w:tcMar>
            <w:vAlign w:val="center"/>
          </w:tcPr>
          <w:p w14:paraId="017C5A4B">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汇率变动对现金的影响额</w:t>
            </w:r>
          </w:p>
        </w:tc>
        <w:tc>
          <w:tcPr>
            <w:tcW w:w="1547" w:type="dxa"/>
            <w:shd w:val="clear" w:color="auto" w:fill="auto"/>
            <w:tcMar>
              <w:bottom w:w="0" w:type="dxa"/>
            </w:tcMar>
            <w:vAlign w:val="center"/>
          </w:tcPr>
          <w:p w14:paraId="36CD8AD8">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-676,500.47</w:t>
            </w:r>
          </w:p>
        </w:tc>
        <w:tc>
          <w:tcPr>
            <w:tcW w:w="1707" w:type="dxa"/>
            <w:shd w:val="clear" w:color="auto" w:fill="auto"/>
            <w:tcMar>
              <w:bottom w:w="0" w:type="dxa"/>
            </w:tcMar>
            <w:vAlign w:val="center"/>
          </w:tcPr>
          <w:p w14:paraId="2D10D2BD">
            <w:pPr>
              <w:pStyle w:val="6"/>
              <w:keepNext w:val="0"/>
              <w:keepLines w:val="0"/>
              <w:widowControl/>
              <w:suppressLineNumbers w:val="0"/>
              <w:spacing w:before="0" w:beforeAutospacing="0" w:after="0" w:afterAutospacing="0"/>
              <w:ind w:left="0" w:right="0"/>
              <w:jc w:val="right"/>
              <w:textAlignment w:val="center"/>
              <w:rPr>
                <w:rFonts w:hint="eastAsia" w:ascii="Times New Roman" w:hAnsi="Times New Roman" w:eastAsia="宋体" w:cs="Times New Roman"/>
                <w:sz w:val="21"/>
                <w:szCs w:val="21"/>
                <w:lang w:eastAsia="zh-CN"/>
              </w:rPr>
            </w:pPr>
            <w:r>
              <w:rPr>
                <w:rFonts w:hint="eastAsia" w:ascii="宋体" w:hAnsi="宋体" w:eastAsia="宋体" w:cs="宋体"/>
                <w:i w:val="0"/>
                <w:iCs w:val="0"/>
                <w:color w:val="000000"/>
                <w:sz w:val="18"/>
                <w:szCs w:val="18"/>
              </w:rPr>
              <w:t>-239,053.65</w:t>
            </w:r>
          </w:p>
        </w:tc>
        <w:tc>
          <w:tcPr>
            <w:tcW w:w="1147" w:type="dxa"/>
            <w:shd w:val="clear" w:color="auto" w:fill="auto"/>
            <w:tcMar>
              <w:bottom w:w="0" w:type="dxa"/>
            </w:tcMar>
            <w:vAlign w:val="center"/>
          </w:tcPr>
          <w:p w14:paraId="0B92BE62">
            <w:pPr>
              <w:pStyle w:val="6"/>
              <w:keepNext w:val="0"/>
              <w:keepLines w:val="0"/>
              <w:widowControl/>
              <w:suppressLineNumbers w:val="0"/>
              <w:spacing w:before="0" w:beforeAutospacing="0" w:after="0" w:afterAutospacing="0"/>
              <w:ind w:left="0" w:right="0"/>
              <w:jc w:val="righ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-182.99%</w:t>
            </w:r>
          </w:p>
        </w:tc>
        <w:tc>
          <w:tcPr>
            <w:tcW w:w="3526" w:type="dxa"/>
            <w:shd w:val="clear" w:color="auto" w:fill="auto"/>
            <w:tcMar>
              <w:bottom w:w="0" w:type="dxa"/>
            </w:tcMar>
            <w:vAlign w:val="center"/>
          </w:tcPr>
          <w:p w14:paraId="1D5543FA">
            <w:pPr>
              <w:pStyle w:val="6"/>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1"/>
                <w:szCs w:val="21"/>
              </w:rPr>
            </w:pPr>
            <w:r>
              <w:rPr>
                <w:rFonts w:hint="eastAsia" w:ascii="宋体" w:hAnsi="宋体" w:eastAsia="宋体" w:cs="宋体"/>
                <w:i w:val="0"/>
                <w:iCs w:val="0"/>
                <w:color w:val="000000"/>
                <w:sz w:val="18"/>
                <w:szCs w:val="18"/>
              </w:rPr>
              <w:t>主要系本报告期内货币汇率较去年同期下降所致</w:t>
            </w:r>
          </w:p>
        </w:tc>
      </w:tr>
    </w:tbl>
    <w:p w14:paraId="6B7899DB">
      <w:pPr>
        <w:pStyle w:val="10"/>
        <w:keepNext/>
        <w:keepLines/>
        <w:spacing w:before="300" w:after="300" w:line="320" w:lineRule="exact"/>
        <w:jc w:val="left"/>
        <w:outlineLvl w:val="0"/>
        <w:rPr>
          <w:rFonts w:ascii="宋体" w:hAnsi="宋体" w:eastAsia="宋体" w:cs="宋体"/>
          <w:b/>
          <w:bCs/>
          <w:sz w:val="24"/>
          <w:szCs w:val="24"/>
        </w:rPr>
      </w:pPr>
      <w:bookmarkStart w:id="4" w:name="_Toc988893"/>
      <w:r>
        <w:rPr>
          <w:rFonts w:ascii="宋体" w:hAnsi="宋体" w:eastAsia="宋体" w:cs="宋体"/>
          <w:b/>
          <w:bCs/>
          <w:sz w:val="24"/>
          <w:szCs w:val="24"/>
        </w:rPr>
        <w:t>二、股东信息</w:t>
      </w:r>
      <w:bookmarkEnd w:id="4"/>
    </w:p>
    <w:p w14:paraId="4F9A728B">
      <w:pPr>
        <w:pStyle w:val="2"/>
        <w:keepNext/>
        <w:keepLines/>
        <w:spacing w:before="300" w:after="300" w:line="280" w:lineRule="exact"/>
        <w:jc w:val="left"/>
        <w:outlineLvl w:val="1"/>
        <w:rPr>
          <w:rFonts w:ascii="宋体" w:hAnsi="宋体" w:eastAsia="宋体" w:cs="宋体"/>
          <w:b/>
          <w:bCs/>
          <w:sz w:val="21"/>
          <w:szCs w:val="21"/>
        </w:rPr>
      </w:pPr>
      <w:bookmarkStart w:id="5" w:name="_Toc988894"/>
      <w:r>
        <w:rPr>
          <w:rFonts w:ascii="宋体" w:hAnsi="宋体" w:eastAsia="宋体" w:cs="宋体"/>
          <w:b/>
          <w:bCs/>
          <w:sz w:val="21"/>
          <w:szCs w:val="21"/>
        </w:rPr>
        <w:t>（一）普通股股东总数和表决权恢复的优先股股东数量及前十名股东持股情况表</w:t>
      </w:r>
      <w:bookmarkEnd w:id="5"/>
    </w:p>
    <w:p w14:paraId="6FD3E257">
      <w:pPr>
        <w:spacing w:before="40" w:after="40" w:line="240" w:lineRule="exact"/>
        <w:jc w:val="right"/>
        <w:rPr>
          <w:rFonts w:ascii="宋体" w:hAnsi="宋体" w:eastAsia="宋体" w:cs="宋体"/>
          <w:sz w:val="18"/>
          <w:szCs w:val="18"/>
        </w:rPr>
      </w:pPr>
      <w:r>
        <w:rPr>
          <w:rFonts w:ascii="宋体" w:hAnsi="宋体" w:eastAsia="宋体" w:cs="宋体"/>
          <w:sz w:val="18"/>
          <w:szCs w:val="18"/>
        </w:rPr>
        <w:t>单位：股</w:t>
      </w:r>
    </w:p>
    <w:tbl>
      <w:tblPr>
        <w:tblStyle w:val="7"/>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5"/>
        <w:gridCol w:w="709"/>
        <w:gridCol w:w="805"/>
        <w:gridCol w:w="136"/>
        <w:gridCol w:w="873"/>
        <w:gridCol w:w="1187"/>
        <w:gridCol w:w="1309"/>
        <w:gridCol w:w="1405"/>
        <w:gridCol w:w="1180"/>
      </w:tblGrid>
      <w:tr w14:paraId="28C8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44" w:type="dxa"/>
            <w:gridSpan w:val="2"/>
            <w:shd w:val="clear" w:color="auto" w:fill="D3D3D3"/>
            <w:vAlign w:val="center"/>
          </w:tcPr>
          <w:p w14:paraId="76D97B0F">
            <w:pPr>
              <w:spacing w:before="0" w:after="0" w:line="0" w:lineRule="exact"/>
              <w:jc w:val="left"/>
              <w:rPr>
                <w:rFonts w:ascii="宋体" w:hAnsi="宋体" w:eastAsia="宋体" w:cs="宋体"/>
                <w:sz w:val="18"/>
                <w:szCs w:val="18"/>
              </w:rPr>
            </w:pPr>
            <w:r>
              <w:rPr>
                <w:rFonts w:ascii="宋体" w:hAnsi="宋体" w:eastAsia="宋体" w:cs="宋体"/>
                <w:sz w:val="18"/>
                <w:szCs w:val="18"/>
              </w:rPr>
              <w:t>报告期末普通股股东总数</w:t>
            </w:r>
          </w:p>
        </w:tc>
        <w:tc>
          <w:tcPr>
            <w:tcW w:w="1814" w:type="dxa"/>
            <w:gridSpan w:val="3"/>
            <w:vAlign w:val="center"/>
          </w:tcPr>
          <w:p w14:paraId="06AD032E">
            <w:pPr>
              <w:spacing w:before="0" w:after="0" w:line="0" w:lineRule="exact"/>
              <w:jc w:val="right"/>
              <w:rPr>
                <w:rFonts w:ascii="宋体" w:hAnsi="宋体" w:eastAsia="宋体" w:cs="宋体"/>
                <w:sz w:val="18"/>
                <w:szCs w:val="18"/>
              </w:rPr>
            </w:pPr>
            <w:r>
              <w:rPr>
                <w:rFonts w:ascii="宋体" w:hAnsi="宋体" w:eastAsia="宋体" w:cs="宋体"/>
                <w:sz w:val="18"/>
                <w:szCs w:val="18"/>
              </w:rPr>
              <w:t>15,060</w:t>
            </w:r>
          </w:p>
        </w:tc>
        <w:tc>
          <w:tcPr>
            <w:tcW w:w="3901" w:type="dxa"/>
            <w:gridSpan w:val="3"/>
            <w:shd w:val="clear" w:color="auto" w:fill="D3D3D3"/>
            <w:vAlign w:val="center"/>
          </w:tcPr>
          <w:p w14:paraId="73AAE15C">
            <w:pPr>
              <w:spacing w:before="0" w:after="0" w:line="0" w:lineRule="exact"/>
              <w:jc w:val="left"/>
              <w:rPr>
                <w:rFonts w:ascii="宋体" w:hAnsi="宋体" w:eastAsia="宋体" w:cs="宋体"/>
                <w:sz w:val="18"/>
                <w:szCs w:val="18"/>
              </w:rPr>
            </w:pPr>
            <w:r>
              <w:rPr>
                <w:rFonts w:ascii="宋体" w:hAnsi="宋体" w:eastAsia="宋体" w:cs="宋体"/>
                <w:sz w:val="18"/>
                <w:szCs w:val="18"/>
              </w:rPr>
              <w:t>报告期末表决权恢复的优先股股东总数</w:t>
            </w:r>
          </w:p>
        </w:tc>
        <w:tc>
          <w:tcPr>
            <w:tcW w:w="1180" w:type="dxa"/>
            <w:vAlign w:val="center"/>
          </w:tcPr>
          <w:p w14:paraId="2F98576C">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34B3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9639" w:type="dxa"/>
            <w:gridSpan w:val="9"/>
            <w:shd w:val="clear" w:color="auto" w:fill="D3D3D3"/>
            <w:vAlign w:val="center"/>
          </w:tcPr>
          <w:p w14:paraId="0CB67B02">
            <w:pPr>
              <w:spacing w:before="0" w:after="0" w:line="0" w:lineRule="exact"/>
              <w:jc w:val="center"/>
              <w:rPr>
                <w:rFonts w:ascii="宋体" w:hAnsi="宋体" w:eastAsia="宋体" w:cs="宋体"/>
                <w:sz w:val="18"/>
                <w:szCs w:val="18"/>
              </w:rPr>
            </w:pPr>
            <w:r>
              <w:rPr>
                <w:rFonts w:ascii="宋体" w:hAnsi="宋体" w:eastAsia="宋体" w:cs="宋体"/>
                <w:sz w:val="18"/>
                <w:szCs w:val="18"/>
              </w:rPr>
              <w:t>前10名股东持股情况（不含通过转融通出借股份）</w:t>
            </w:r>
          </w:p>
        </w:tc>
      </w:tr>
      <w:tr w14:paraId="7859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Merge w:val="restart"/>
            <w:shd w:val="clear" w:color="auto" w:fill="D3D3D3"/>
            <w:vAlign w:val="center"/>
          </w:tcPr>
          <w:p w14:paraId="1EA864CF">
            <w:pPr>
              <w:spacing w:before="0" w:after="0" w:line="0" w:lineRule="exact"/>
              <w:jc w:val="center"/>
              <w:rPr>
                <w:rFonts w:ascii="宋体" w:hAnsi="宋体" w:eastAsia="宋体" w:cs="宋体"/>
                <w:sz w:val="18"/>
                <w:szCs w:val="18"/>
              </w:rPr>
            </w:pPr>
            <w:r>
              <w:rPr>
                <w:rFonts w:ascii="宋体" w:hAnsi="宋体" w:eastAsia="宋体" w:cs="宋体"/>
                <w:sz w:val="18"/>
                <w:szCs w:val="18"/>
              </w:rPr>
              <w:t>股东名称</w:t>
            </w:r>
          </w:p>
        </w:tc>
        <w:tc>
          <w:tcPr>
            <w:tcW w:w="1514" w:type="dxa"/>
            <w:gridSpan w:val="2"/>
            <w:vMerge w:val="restart"/>
            <w:shd w:val="clear" w:color="auto" w:fill="D3D3D3"/>
            <w:vAlign w:val="center"/>
          </w:tcPr>
          <w:p w14:paraId="352DE59E">
            <w:pPr>
              <w:spacing w:before="0" w:after="0" w:line="0" w:lineRule="exact"/>
              <w:jc w:val="center"/>
              <w:rPr>
                <w:rFonts w:ascii="宋体" w:hAnsi="宋体" w:eastAsia="宋体" w:cs="宋体"/>
                <w:sz w:val="18"/>
                <w:szCs w:val="18"/>
              </w:rPr>
            </w:pPr>
            <w:r>
              <w:rPr>
                <w:rFonts w:ascii="宋体" w:hAnsi="宋体" w:eastAsia="宋体" w:cs="宋体"/>
                <w:sz w:val="18"/>
                <w:szCs w:val="18"/>
              </w:rPr>
              <w:t>股东性质</w:t>
            </w:r>
          </w:p>
        </w:tc>
        <w:tc>
          <w:tcPr>
            <w:tcW w:w="1009" w:type="dxa"/>
            <w:gridSpan w:val="2"/>
            <w:vMerge w:val="restart"/>
            <w:shd w:val="clear" w:color="auto" w:fill="D3D3D3"/>
            <w:vAlign w:val="center"/>
          </w:tcPr>
          <w:p w14:paraId="2D77B58F">
            <w:pPr>
              <w:spacing w:before="0" w:after="0" w:line="0" w:lineRule="exact"/>
              <w:jc w:val="center"/>
              <w:rPr>
                <w:rFonts w:ascii="宋体" w:hAnsi="宋体" w:eastAsia="宋体" w:cs="宋体"/>
                <w:sz w:val="18"/>
                <w:szCs w:val="18"/>
              </w:rPr>
            </w:pPr>
            <w:r>
              <w:rPr>
                <w:rFonts w:ascii="宋体" w:hAnsi="宋体" w:eastAsia="宋体" w:cs="宋体"/>
                <w:sz w:val="18"/>
                <w:szCs w:val="18"/>
              </w:rPr>
              <w:t>持股比例</w:t>
            </w:r>
          </w:p>
        </w:tc>
        <w:tc>
          <w:tcPr>
            <w:tcW w:w="1187" w:type="dxa"/>
            <w:vMerge w:val="restart"/>
            <w:shd w:val="clear" w:color="auto" w:fill="D3D3D3"/>
            <w:vAlign w:val="center"/>
          </w:tcPr>
          <w:p w14:paraId="2A3FCF76">
            <w:pPr>
              <w:spacing w:before="0" w:after="0" w:line="0" w:lineRule="exact"/>
              <w:jc w:val="center"/>
              <w:rPr>
                <w:rFonts w:ascii="宋体" w:hAnsi="宋体" w:eastAsia="宋体" w:cs="宋体"/>
                <w:sz w:val="18"/>
                <w:szCs w:val="18"/>
              </w:rPr>
            </w:pPr>
            <w:r>
              <w:rPr>
                <w:rFonts w:ascii="宋体" w:hAnsi="宋体" w:eastAsia="宋体" w:cs="宋体"/>
                <w:sz w:val="18"/>
                <w:szCs w:val="18"/>
              </w:rPr>
              <w:t>持股数量</w:t>
            </w:r>
          </w:p>
        </w:tc>
        <w:tc>
          <w:tcPr>
            <w:tcW w:w="1309" w:type="dxa"/>
            <w:vMerge w:val="restart"/>
            <w:shd w:val="clear" w:color="auto" w:fill="D3D3D3"/>
            <w:vAlign w:val="center"/>
          </w:tcPr>
          <w:p w14:paraId="23CA781A">
            <w:pPr>
              <w:spacing w:before="0" w:after="0" w:line="0" w:lineRule="exact"/>
              <w:jc w:val="center"/>
              <w:rPr>
                <w:rFonts w:ascii="宋体" w:hAnsi="宋体" w:eastAsia="宋体" w:cs="宋体"/>
                <w:sz w:val="18"/>
                <w:szCs w:val="18"/>
              </w:rPr>
            </w:pPr>
            <w:r>
              <w:rPr>
                <w:rFonts w:ascii="宋体" w:hAnsi="宋体" w:eastAsia="宋体" w:cs="宋体"/>
                <w:sz w:val="18"/>
                <w:szCs w:val="18"/>
              </w:rPr>
              <w:t>持有有限售条件的股份数量</w:t>
            </w:r>
          </w:p>
        </w:tc>
        <w:tc>
          <w:tcPr>
            <w:tcW w:w="2585" w:type="dxa"/>
            <w:gridSpan w:val="2"/>
            <w:shd w:val="clear" w:color="auto" w:fill="D3D3D3"/>
            <w:vAlign w:val="center"/>
          </w:tcPr>
          <w:p w14:paraId="1ABDE2BD">
            <w:pPr>
              <w:spacing w:before="0" w:after="0" w:line="0" w:lineRule="exact"/>
              <w:jc w:val="center"/>
              <w:rPr>
                <w:rFonts w:ascii="宋体" w:hAnsi="宋体" w:eastAsia="宋体" w:cs="宋体"/>
                <w:sz w:val="18"/>
                <w:szCs w:val="18"/>
              </w:rPr>
            </w:pPr>
            <w:r>
              <w:rPr>
                <w:rFonts w:ascii="宋体" w:hAnsi="宋体" w:eastAsia="宋体" w:cs="宋体"/>
                <w:sz w:val="18"/>
                <w:szCs w:val="18"/>
              </w:rPr>
              <w:t>质押、标记或冻结情况</w:t>
            </w:r>
          </w:p>
        </w:tc>
      </w:tr>
      <w:tr w14:paraId="4CFC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Merge w:val="continue"/>
            <w:shd w:val="clear" w:color="auto" w:fill="D3D3D3"/>
            <w:vAlign w:val="center"/>
          </w:tcPr>
          <w:p w14:paraId="331D6A1C"/>
        </w:tc>
        <w:tc>
          <w:tcPr>
            <w:tcW w:w="1514" w:type="dxa"/>
            <w:gridSpan w:val="2"/>
            <w:vMerge w:val="continue"/>
            <w:shd w:val="clear" w:color="auto" w:fill="D3D3D3"/>
            <w:vAlign w:val="center"/>
          </w:tcPr>
          <w:p w14:paraId="69330807"/>
        </w:tc>
        <w:tc>
          <w:tcPr>
            <w:tcW w:w="1009" w:type="dxa"/>
            <w:gridSpan w:val="2"/>
            <w:vMerge w:val="continue"/>
            <w:shd w:val="clear" w:color="auto" w:fill="D3D3D3"/>
            <w:vAlign w:val="center"/>
          </w:tcPr>
          <w:p w14:paraId="27412904"/>
        </w:tc>
        <w:tc>
          <w:tcPr>
            <w:tcW w:w="1187" w:type="dxa"/>
            <w:vMerge w:val="continue"/>
            <w:shd w:val="clear" w:color="auto" w:fill="D3D3D3"/>
            <w:vAlign w:val="center"/>
          </w:tcPr>
          <w:p w14:paraId="11FF437A"/>
        </w:tc>
        <w:tc>
          <w:tcPr>
            <w:tcW w:w="1309" w:type="dxa"/>
            <w:vMerge w:val="continue"/>
            <w:shd w:val="clear" w:color="auto" w:fill="D3D3D3"/>
            <w:vAlign w:val="center"/>
          </w:tcPr>
          <w:p w14:paraId="4A6E3D1A"/>
        </w:tc>
        <w:tc>
          <w:tcPr>
            <w:tcW w:w="1405" w:type="dxa"/>
            <w:shd w:val="clear" w:color="auto" w:fill="D3D3D3"/>
            <w:vAlign w:val="center"/>
          </w:tcPr>
          <w:p w14:paraId="734B37BA">
            <w:pPr>
              <w:spacing w:before="0" w:after="0" w:line="0" w:lineRule="exact"/>
              <w:jc w:val="center"/>
              <w:rPr>
                <w:rFonts w:ascii="宋体" w:hAnsi="宋体" w:eastAsia="宋体" w:cs="宋体"/>
                <w:sz w:val="18"/>
                <w:szCs w:val="18"/>
              </w:rPr>
            </w:pPr>
            <w:r>
              <w:rPr>
                <w:rFonts w:ascii="宋体" w:hAnsi="宋体" w:eastAsia="宋体" w:cs="宋体"/>
                <w:sz w:val="18"/>
                <w:szCs w:val="18"/>
              </w:rPr>
              <w:t>股份状态</w:t>
            </w:r>
          </w:p>
        </w:tc>
        <w:tc>
          <w:tcPr>
            <w:tcW w:w="1180" w:type="dxa"/>
            <w:shd w:val="clear" w:color="auto" w:fill="D3D3D3"/>
            <w:vAlign w:val="center"/>
          </w:tcPr>
          <w:p w14:paraId="25B80853">
            <w:pPr>
              <w:spacing w:before="0" w:after="0" w:line="0" w:lineRule="exact"/>
              <w:jc w:val="center"/>
              <w:rPr>
                <w:rFonts w:ascii="宋体" w:hAnsi="宋体" w:eastAsia="宋体" w:cs="宋体"/>
                <w:sz w:val="18"/>
                <w:szCs w:val="18"/>
              </w:rPr>
            </w:pPr>
            <w:r>
              <w:rPr>
                <w:rFonts w:ascii="宋体" w:hAnsi="宋体" w:eastAsia="宋体" w:cs="宋体"/>
                <w:sz w:val="18"/>
                <w:szCs w:val="18"/>
              </w:rPr>
              <w:t>数量</w:t>
            </w:r>
          </w:p>
        </w:tc>
      </w:tr>
      <w:tr w14:paraId="4BBA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714956FE">
            <w:pPr>
              <w:spacing w:before="0" w:after="0" w:line="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1514" w:type="dxa"/>
            <w:gridSpan w:val="2"/>
            <w:vAlign w:val="center"/>
          </w:tcPr>
          <w:p w14:paraId="69224C48">
            <w:pPr>
              <w:spacing w:before="0" w:after="0" w:line="0" w:lineRule="exact"/>
              <w:jc w:val="left"/>
              <w:rPr>
                <w:rFonts w:ascii="宋体" w:hAnsi="宋体" w:eastAsia="宋体" w:cs="宋体"/>
                <w:sz w:val="18"/>
                <w:szCs w:val="18"/>
              </w:rPr>
            </w:pPr>
            <w:r>
              <w:rPr>
                <w:rFonts w:ascii="宋体" w:hAnsi="宋体" w:eastAsia="宋体" w:cs="宋体"/>
                <w:sz w:val="18"/>
                <w:szCs w:val="18"/>
              </w:rPr>
              <w:t>国有法人</w:t>
            </w:r>
          </w:p>
        </w:tc>
        <w:tc>
          <w:tcPr>
            <w:tcW w:w="1009" w:type="dxa"/>
            <w:gridSpan w:val="2"/>
            <w:vAlign w:val="center"/>
          </w:tcPr>
          <w:p w14:paraId="31A53A4B">
            <w:pPr>
              <w:spacing w:before="0" w:after="0" w:line="0" w:lineRule="exact"/>
              <w:jc w:val="right"/>
              <w:rPr>
                <w:rFonts w:ascii="宋体" w:hAnsi="宋体" w:eastAsia="宋体" w:cs="宋体"/>
                <w:sz w:val="18"/>
                <w:szCs w:val="18"/>
              </w:rPr>
            </w:pPr>
            <w:r>
              <w:rPr>
                <w:rFonts w:ascii="宋体" w:hAnsi="宋体" w:eastAsia="宋体" w:cs="宋体"/>
                <w:sz w:val="18"/>
                <w:szCs w:val="18"/>
              </w:rPr>
              <w:t>46.74%</w:t>
            </w:r>
          </w:p>
        </w:tc>
        <w:tc>
          <w:tcPr>
            <w:tcW w:w="1187" w:type="dxa"/>
            <w:vAlign w:val="center"/>
          </w:tcPr>
          <w:p w14:paraId="16C152BF">
            <w:pPr>
              <w:spacing w:before="0" w:after="0" w:line="0" w:lineRule="exact"/>
              <w:jc w:val="right"/>
              <w:rPr>
                <w:rFonts w:ascii="宋体" w:hAnsi="宋体" w:eastAsia="宋体" w:cs="宋体"/>
                <w:sz w:val="18"/>
                <w:szCs w:val="18"/>
              </w:rPr>
            </w:pPr>
            <w:r>
              <w:rPr>
                <w:rFonts w:ascii="宋体" w:hAnsi="宋体" w:eastAsia="宋体" w:cs="宋体"/>
                <w:sz w:val="18"/>
                <w:szCs w:val="18"/>
              </w:rPr>
              <w:t>91,134,905</w:t>
            </w:r>
          </w:p>
        </w:tc>
        <w:tc>
          <w:tcPr>
            <w:tcW w:w="1309" w:type="dxa"/>
            <w:vAlign w:val="center"/>
          </w:tcPr>
          <w:p w14:paraId="62D28F10">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11EF1B06">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13EA41B3">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3B78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5AF7BA29">
            <w:pPr>
              <w:spacing w:before="0" w:after="0" w:line="0" w:lineRule="exact"/>
              <w:jc w:val="left"/>
              <w:rPr>
                <w:rFonts w:ascii="宋体" w:hAnsi="宋体" w:eastAsia="宋体" w:cs="宋体"/>
                <w:sz w:val="18"/>
                <w:szCs w:val="18"/>
              </w:rPr>
            </w:pPr>
            <w:r>
              <w:rPr>
                <w:rFonts w:ascii="宋体" w:hAnsi="宋体" w:eastAsia="宋体" w:cs="宋体"/>
                <w:sz w:val="18"/>
                <w:szCs w:val="18"/>
              </w:rPr>
              <w:t>青岛食品股份有限公司未确权股份托管专用证券账户</w:t>
            </w:r>
          </w:p>
        </w:tc>
        <w:tc>
          <w:tcPr>
            <w:tcW w:w="1514" w:type="dxa"/>
            <w:gridSpan w:val="2"/>
            <w:vAlign w:val="center"/>
          </w:tcPr>
          <w:p w14:paraId="6600F1A3">
            <w:pPr>
              <w:spacing w:before="0" w:after="0" w:line="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09" w:type="dxa"/>
            <w:gridSpan w:val="2"/>
            <w:vAlign w:val="center"/>
          </w:tcPr>
          <w:p w14:paraId="0B6D0E53">
            <w:pPr>
              <w:spacing w:before="0" w:after="0" w:line="0" w:lineRule="exact"/>
              <w:jc w:val="right"/>
              <w:rPr>
                <w:rFonts w:ascii="宋体" w:hAnsi="宋体" w:eastAsia="宋体" w:cs="宋体"/>
                <w:sz w:val="18"/>
                <w:szCs w:val="18"/>
              </w:rPr>
            </w:pPr>
            <w:r>
              <w:rPr>
                <w:rFonts w:ascii="宋体" w:hAnsi="宋体" w:eastAsia="宋体" w:cs="宋体"/>
                <w:sz w:val="18"/>
                <w:szCs w:val="18"/>
              </w:rPr>
              <w:t>2.54%</w:t>
            </w:r>
          </w:p>
        </w:tc>
        <w:tc>
          <w:tcPr>
            <w:tcW w:w="1187" w:type="dxa"/>
            <w:vAlign w:val="center"/>
          </w:tcPr>
          <w:p w14:paraId="4AAA2B8A">
            <w:pPr>
              <w:spacing w:before="0" w:after="0" w:line="0" w:lineRule="exact"/>
              <w:jc w:val="right"/>
              <w:rPr>
                <w:rFonts w:ascii="宋体" w:hAnsi="宋体" w:eastAsia="宋体" w:cs="宋体"/>
                <w:sz w:val="18"/>
                <w:szCs w:val="18"/>
              </w:rPr>
            </w:pPr>
            <w:r>
              <w:rPr>
                <w:rFonts w:ascii="宋体" w:hAnsi="宋体" w:eastAsia="宋体" w:cs="宋体"/>
                <w:sz w:val="18"/>
                <w:szCs w:val="18"/>
              </w:rPr>
              <w:t>4,959,667</w:t>
            </w:r>
          </w:p>
        </w:tc>
        <w:tc>
          <w:tcPr>
            <w:tcW w:w="1309" w:type="dxa"/>
            <w:vAlign w:val="center"/>
          </w:tcPr>
          <w:p w14:paraId="733F62FF">
            <w:pPr>
              <w:spacing w:before="0" w:after="0" w:line="0" w:lineRule="exact"/>
              <w:jc w:val="right"/>
              <w:rPr>
                <w:rFonts w:ascii="宋体" w:hAnsi="宋体" w:eastAsia="宋体" w:cs="宋体"/>
                <w:sz w:val="18"/>
                <w:szCs w:val="18"/>
              </w:rPr>
            </w:pPr>
            <w:r>
              <w:rPr>
                <w:rFonts w:ascii="宋体" w:hAnsi="宋体" w:eastAsia="宋体" w:cs="宋体"/>
                <w:sz w:val="18"/>
                <w:szCs w:val="18"/>
              </w:rPr>
              <w:t>4,959,667</w:t>
            </w:r>
          </w:p>
        </w:tc>
        <w:tc>
          <w:tcPr>
            <w:tcW w:w="1405" w:type="dxa"/>
            <w:vAlign w:val="center"/>
          </w:tcPr>
          <w:p w14:paraId="3DB718AA">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221BBE8D">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5072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035" w:type="dxa"/>
            <w:vAlign w:val="center"/>
          </w:tcPr>
          <w:p w14:paraId="2037B70F">
            <w:pPr>
              <w:spacing w:before="0" w:after="0" w:line="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1514" w:type="dxa"/>
            <w:gridSpan w:val="2"/>
            <w:vAlign w:val="center"/>
          </w:tcPr>
          <w:p w14:paraId="1E047723">
            <w:pPr>
              <w:spacing w:before="0" w:after="0" w:line="0" w:lineRule="exact"/>
              <w:jc w:val="left"/>
              <w:rPr>
                <w:rFonts w:ascii="宋体" w:hAnsi="宋体" w:eastAsia="宋体" w:cs="宋体"/>
                <w:sz w:val="18"/>
                <w:szCs w:val="18"/>
              </w:rPr>
            </w:pPr>
            <w:r>
              <w:rPr>
                <w:rFonts w:ascii="宋体" w:hAnsi="宋体" w:eastAsia="宋体" w:cs="宋体"/>
                <w:sz w:val="18"/>
                <w:szCs w:val="18"/>
              </w:rPr>
              <w:t>境内非国有法人</w:t>
            </w:r>
          </w:p>
        </w:tc>
        <w:tc>
          <w:tcPr>
            <w:tcW w:w="1009" w:type="dxa"/>
            <w:gridSpan w:val="2"/>
            <w:vAlign w:val="center"/>
          </w:tcPr>
          <w:p w14:paraId="6703CD6D">
            <w:pPr>
              <w:spacing w:before="0" w:after="0" w:line="0" w:lineRule="exact"/>
              <w:jc w:val="right"/>
              <w:rPr>
                <w:rFonts w:ascii="宋体" w:hAnsi="宋体" w:eastAsia="宋体" w:cs="宋体"/>
                <w:sz w:val="18"/>
                <w:szCs w:val="18"/>
              </w:rPr>
            </w:pPr>
            <w:r>
              <w:rPr>
                <w:rFonts w:ascii="宋体" w:hAnsi="宋体" w:eastAsia="宋体" w:cs="宋体"/>
                <w:sz w:val="18"/>
                <w:szCs w:val="18"/>
              </w:rPr>
              <w:t>1.41%</w:t>
            </w:r>
          </w:p>
        </w:tc>
        <w:tc>
          <w:tcPr>
            <w:tcW w:w="1187" w:type="dxa"/>
            <w:vAlign w:val="center"/>
          </w:tcPr>
          <w:p w14:paraId="74F4C2C0">
            <w:pPr>
              <w:spacing w:before="0" w:after="0" w:line="0" w:lineRule="exact"/>
              <w:jc w:val="right"/>
              <w:rPr>
                <w:rFonts w:ascii="宋体" w:hAnsi="宋体" w:eastAsia="宋体" w:cs="宋体"/>
                <w:sz w:val="18"/>
                <w:szCs w:val="18"/>
              </w:rPr>
            </w:pPr>
            <w:r>
              <w:rPr>
                <w:rFonts w:ascii="宋体" w:hAnsi="宋体" w:eastAsia="宋体" w:cs="宋体"/>
                <w:sz w:val="18"/>
                <w:szCs w:val="18"/>
              </w:rPr>
              <w:t>2,749,856</w:t>
            </w:r>
          </w:p>
        </w:tc>
        <w:tc>
          <w:tcPr>
            <w:tcW w:w="1309" w:type="dxa"/>
            <w:vAlign w:val="center"/>
          </w:tcPr>
          <w:p w14:paraId="7BAFBC13">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70509D67">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3A6B5F36">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239A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3572A894">
            <w:pPr>
              <w:spacing w:before="0" w:after="0" w:line="0" w:lineRule="exact"/>
              <w:jc w:val="left"/>
              <w:rPr>
                <w:rFonts w:ascii="宋体" w:hAnsi="宋体" w:eastAsia="宋体" w:cs="宋体"/>
                <w:sz w:val="18"/>
                <w:szCs w:val="18"/>
              </w:rPr>
            </w:pPr>
            <w:r>
              <w:rPr>
                <w:rFonts w:ascii="宋体" w:hAnsi="宋体" w:eastAsia="宋体" w:cs="宋体"/>
                <w:sz w:val="18"/>
                <w:szCs w:val="18"/>
              </w:rPr>
              <w:t>张莉</w:t>
            </w:r>
          </w:p>
        </w:tc>
        <w:tc>
          <w:tcPr>
            <w:tcW w:w="1514" w:type="dxa"/>
            <w:gridSpan w:val="2"/>
            <w:vAlign w:val="center"/>
          </w:tcPr>
          <w:p w14:paraId="00604867">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50A5EBD6">
            <w:pPr>
              <w:spacing w:before="0" w:after="0" w:line="0" w:lineRule="exact"/>
              <w:jc w:val="right"/>
              <w:rPr>
                <w:rFonts w:ascii="宋体" w:hAnsi="宋体" w:eastAsia="宋体" w:cs="宋体"/>
                <w:sz w:val="18"/>
                <w:szCs w:val="18"/>
              </w:rPr>
            </w:pPr>
            <w:r>
              <w:rPr>
                <w:rFonts w:ascii="宋体" w:hAnsi="宋体" w:eastAsia="宋体" w:cs="宋体"/>
                <w:sz w:val="18"/>
                <w:szCs w:val="18"/>
              </w:rPr>
              <w:t>1.11%</w:t>
            </w:r>
          </w:p>
        </w:tc>
        <w:tc>
          <w:tcPr>
            <w:tcW w:w="1187" w:type="dxa"/>
            <w:vAlign w:val="center"/>
          </w:tcPr>
          <w:p w14:paraId="001D29B7">
            <w:pPr>
              <w:spacing w:before="0" w:after="0" w:line="0" w:lineRule="exact"/>
              <w:jc w:val="right"/>
              <w:rPr>
                <w:rFonts w:ascii="宋体" w:hAnsi="宋体" w:eastAsia="宋体" w:cs="宋体"/>
                <w:sz w:val="18"/>
                <w:szCs w:val="18"/>
              </w:rPr>
            </w:pPr>
            <w:r>
              <w:rPr>
                <w:rFonts w:ascii="宋体" w:hAnsi="宋体" w:eastAsia="宋体" w:cs="宋体"/>
                <w:sz w:val="18"/>
                <w:szCs w:val="18"/>
              </w:rPr>
              <w:t>2,169,238</w:t>
            </w:r>
          </w:p>
        </w:tc>
        <w:tc>
          <w:tcPr>
            <w:tcW w:w="1309" w:type="dxa"/>
            <w:vAlign w:val="center"/>
          </w:tcPr>
          <w:p w14:paraId="61EE720E">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6D64BC23">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7D6A5E8F">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6DAA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2551AC0C">
            <w:pPr>
              <w:spacing w:before="0" w:after="0" w:line="0" w:lineRule="exact"/>
              <w:jc w:val="left"/>
              <w:rPr>
                <w:rFonts w:ascii="宋体" w:hAnsi="宋体" w:eastAsia="宋体" w:cs="宋体"/>
                <w:sz w:val="18"/>
                <w:szCs w:val="18"/>
              </w:rPr>
            </w:pPr>
            <w:r>
              <w:rPr>
                <w:rFonts w:ascii="宋体" w:hAnsi="宋体" w:eastAsia="宋体" w:cs="宋体"/>
                <w:sz w:val="18"/>
                <w:szCs w:val="18"/>
              </w:rPr>
              <w:t>王莉</w:t>
            </w:r>
          </w:p>
        </w:tc>
        <w:tc>
          <w:tcPr>
            <w:tcW w:w="1514" w:type="dxa"/>
            <w:gridSpan w:val="2"/>
            <w:vAlign w:val="center"/>
          </w:tcPr>
          <w:p w14:paraId="75E490E1">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3C9B8402">
            <w:pPr>
              <w:spacing w:before="0" w:after="0" w:line="0" w:lineRule="exact"/>
              <w:jc w:val="right"/>
              <w:rPr>
                <w:rFonts w:ascii="宋体" w:hAnsi="宋体" w:eastAsia="宋体" w:cs="宋体"/>
                <w:sz w:val="18"/>
                <w:szCs w:val="18"/>
              </w:rPr>
            </w:pPr>
            <w:r>
              <w:rPr>
                <w:rFonts w:ascii="宋体" w:hAnsi="宋体" w:eastAsia="宋体" w:cs="宋体"/>
                <w:sz w:val="18"/>
                <w:szCs w:val="18"/>
              </w:rPr>
              <w:t>0.89%</w:t>
            </w:r>
          </w:p>
        </w:tc>
        <w:tc>
          <w:tcPr>
            <w:tcW w:w="1187" w:type="dxa"/>
            <w:vAlign w:val="center"/>
          </w:tcPr>
          <w:p w14:paraId="05527D75">
            <w:pPr>
              <w:spacing w:before="0" w:after="0" w:line="0" w:lineRule="exact"/>
              <w:jc w:val="right"/>
              <w:rPr>
                <w:rFonts w:ascii="宋体" w:hAnsi="宋体" w:eastAsia="宋体" w:cs="宋体"/>
                <w:sz w:val="18"/>
                <w:szCs w:val="18"/>
              </w:rPr>
            </w:pPr>
            <w:r>
              <w:rPr>
                <w:rFonts w:ascii="宋体" w:hAnsi="宋体" w:eastAsia="宋体" w:cs="宋体"/>
                <w:sz w:val="18"/>
                <w:szCs w:val="18"/>
              </w:rPr>
              <w:t>1,727,672</w:t>
            </w:r>
          </w:p>
        </w:tc>
        <w:tc>
          <w:tcPr>
            <w:tcW w:w="1309" w:type="dxa"/>
            <w:vAlign w:val="center"/>
          </w:tcPr>
          <w:p w14:paraId="570A0E2B">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756DB6AE">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551456B0">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6E76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080F93C3">
            <w:pPr>
              <w:spacing w:before="0" w:after="0" w:line="0" w:lineRule="exact"/>
              <w:jc w:val="left"/>
              <w:rPr>
                <w:rFonts w:ascii="宋体" w:hAnsi="宋体" w:eastAsia="宋体" w:cs="宋体"/>
                <w:sz w:val="18"/>
                <w:szCs w:val="18"/>
              </w:rPr>
            </w:pPr>
            <w:r>
              <w:rPr>
                <w:rFonts w:ascii="宋体" w:hAnsi="宋体" w:eastAsia="宋体" w:cs="宋体"/>
                <w:sz w:val="18"/>
                <w:szCs w:val="18"/>
              </w:rPr>
              <w:t>刘英</w:t>
            </w:r>
          </w:p>
        </w:tc>
        <w:tc>
          <w:tcPr>
            <w:tcW w:w="1514" w:type="dxa"/>
            <w:gridSpan w:val="2"/>
            <w:vAlign w:val="center"/>
          </w:tcPr>
          <w:p w14:paraId="55AFE3BB">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554B489C">
            <w:pPr>
              <w:spacing w:before="0" w:after="0" w:line="0" w:lineRule="exact"/>
              <w:jc w:val="right"/>
              <w:rPr>
                <w:rFonts w:ascii="宋体" w:hAnsi="宋体" w:eastAsia="宋体" w:cs="宋体"/>
                <w:sz w:val="18"/>
                <w:szCs w:val="18"/>
              </w:rPr>
            </w:pPr>
            <w:r>
              <w:rPr>
                <w:rFonts w:ascii="宋体" w:hAnsi="宋体" w:eastAsia="宋体" w:cs="宋体"/>
                <w:sz w:val="18"/>
                <w:szCs w:val="18"/>
              </w:rPr>
              <w:t>0.77%</w:t>
            </w:r>
          </w:p>
        </w:tc>
        <w:tc>
          <w:tcPr>
            <w:tcW w:w="1187" w:type="dxa"/>
            <w:vAlign w:val="center"/>
          </w:tcPr>
          <w:p w14:paraId="3BF1FFCE">
            <w:pPr>
              <w:spacing w:before="0" w:after="0" w:line="0" w:lineRule="exact"/>
              <w:jc w:val="right"/>
              <w:rPr>
                <w:rFonts w:ascii="宋体" w:hAnsi="宋体" w:eastAsia="宋体" w:cs="宋体"/>
                <w:sz w:val="18"/>
                <w:szCs w:val="18"/>
              </w:rPr>
            </w:pPr>
            <w:r>
              <w:rPr>
                <w:rFonts w:ascii="宋体" w:hAnsi="宋体" w:eastAsia="宋体" w:cs="宋体"/>
                <w:sz w:val="18"/>
                <w:szCs w:val="18"/>
              </w:rPr>
              <w:t>1,500,000</w:t>
            </w:r>
          </w:p>
        </w:tc>
        <w:tc>
          <w:tcPr>
            <w:tcW w:w="1309" w:type="dxa"/>
            <w:vAlign w:val="center"/>
          </w:tcPr>
          <w:p w14:paraId="28CAF464">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5E0D18F4">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25DB718F">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738A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719CEE34">
            <w:pPr>
              <w:spacing w:before="0" w:after="0" w:line="0" w:lineRule="exact"/>
              <w:jc w:val="left"/>
              <w:rPr>
                <w:rFonts w:ascii="宋体" w:hAnsi="宋体" w:eastAsia="宋体" w:cs="宋体"/>
                <w:sz w:val="18"/>
                <w:szCs w:val="18"/>
              </w:rPr>
            </w:pPr>
            <w:r>
              <w:rPr>
                <w:rFonts w:ascii="宋体" w:hAnsi="宋体" w:eastAsia="宋体" w:cs="宋体"/>
                <w:sz w:val="18"/>
                <w:szCs w:val="18"/>
              </w:rPr>
              <w:t>金飚</w:t>
            </w:r>
          </w:p>
        </w:tc>
        <w:tc>
          <w:tcPr>
            <w:tcW w:w="1514" w:type="dxa"/>
            <w:gridSpan w:val="2"/>
            <w:vAlign w:val="center"/>
          </w:tcPr>
          <w:p w14:paraId="48838C26">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6848D39F">
            <w:pPr>
              <w:spacing w:before="0" w:after="0" w:line="0" w:lineRule="exact"/>
              <w:jc w:val="right"/>
              <w:rPr>
                <w:rFonts w:ascii="宋体" w:hAnsi="宋体" w:eastAsia="宋体" w:cs="宋体"/>
                <w:sz w:val="18"/>
                <w:szCs w:val="18"/>
              </w:rPr>
            </w:pPr>
            <w:r>
              <w:rPr>
                <w:rFonts w:ascii="宋体" w:hAnsi="宋体" w:eastAsia="宋体" w:cs="宋体"/>
                <w:sz w:val="18"/>
                <w:szCs w:val="18"/>
              </w:rPr>
              <w:t>0.64%</w:t>
            </w:r>
          </w:p>
        </w:tc>
        <w:tc>
          <w:tcPr>
            <w:tcW w:w="1187" w:type="dxa"/>
            <w:vAlign w:val="center"/>
          </w:tcPr>
          <w:p w14:paraId="5E6E39B5">
            <w:pPr>
              <w:spacing w:before="0" w:after="0" w:line="0" w:lineRule="exact"/>
              <w:jc w:val="right"/>
              <w:rPr>
                <w:rFonts w:ascii="宋体" w:hAnsi="宋体" w:eastAsia="宋体" w:cs="宋体"/>
                <w:sz w:val="18"/>
                <w:szCs w:val="18"/>
              </w:rPr>
            </w:pPr>
            <w:r>
              <w:rPr>
                <w:rFonts w:ascii="宋体" w:hAnsi="宋体" w:eastAsia="宋体" w:cs="宋体"/>
                <w:sz w:val="18"/>
                <w:szCs w:val="18"/>
              </w:rPr>
              <w:t>1,244,500</w:t>
            </w:r>
          </w:p>
        </w:tc>
        <w:tc>
          <w:tcPr>
            <w:tcW w:w="1309" w:type="dxa"/>
            <w:vAlign w:val="center"/>
          </w:tcPr>
          <w:p w14:paraId="7900D10F">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3623DE1B">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5697035F">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4E88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14E94A8A">
            <w:pPr>
              <w:spacing w:before="0" w:after="0" w:line="0" w:lineRule="exact"/>
              <w:jc w:val="left"/>
              <w:rPr>
                <w:rFonts w:ascii="宋体" w:hAnsi="宋体" w:eastAsia="宋体" w:cs="宋体"/>
                <w:sz w:val="18"/>
                <w:szCs w:val="18"/>
              </w:rPr>
            </w:pPr>
            <w:r>
              <w:rPr>
                <w:rFonts w:ascii="宋体" w:hAnsi="宋体" w:eastAsia="宋体" w:cs="宋体"/>
                <w:sz w:val="18"/>
                <w:szCs w:val="18"/>
              </w:rPr>
              <w:t>金明娟</w:t>
            </w:r>
          </w:p>
        </w:tc>
        <w:tc>
          <w:tcPr>
            <w:tcW w:w="1514" w:type="dxa"/>
            <w:gridSpan w:val="2"/>
            <w:vAlign w:val="center"/>
          </w:tcPr>
          <w:p w14:paraId="3BB1D920">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4852D989">
            <w:pPr>
              <w:spacing w:before="0" w:after="0" w:line="0" w:lineRule="exact"/>
              <w:jc w:val="right"/>
              <w:rPr>
                <w:rFonts w:ascii="宋体" w:hAnsi="宋体" w:eastAsia="宋体" w:cs="宋体"/>
                <w:sz w:val="18"/>
                <w:szCs w:val="18"/>
              </w:rPr>
            </w:pPr>
            <w:r>
              <w:rPr>
                <w:rFonts w:ascii="宋体" w:hAnsi="宋体" w:eastAsia="宋体" w:cs="宋体"/>
                <w:sz w:val="18"/>
                <w:szCs w:val="18"/>
              </w:rPr>
              <w:t>0.57%</w:t>
            </w:r>
          </w:p>
        </w:tc>
        <w:tc>
          <w:tcPr>
            <w:tcW w:w="1187" w:type="dxa"/>
            <w:vAlign w:val="center"/>
          </w:tcPr>
          <w:p w14:paraId="6007293A">
            <w:pPr>
              <w:spacing w:before="0" w:after="0" w:line="0" w:lineRule="exact"/>
              <w:jc w:val="right"/>
              <w:rPr>
                <w:rFonts w:ascii="宋体" w:hAnsi="宋体" w:eastAsia="宋体" w:cs="宋体"/>
                <w:sz w:val="18"/>
                <w:szCs w:val="18"/>
              </w:rPr>
            </w:pPr>
            <w:r>
              <w:rPr>
                <w:rFonts w:ascii="宋体" w:hAnsi="宋体" w:eastAsia="宋体" w:cs="宋体"/>
                <w:sz w:val="18"/>
                <w:szCs w:val="18"/>
              </w:rPr>
              <w:t>1,114,238</w:t>
            </w:r>
          </w:p>
        </w:tc>
        <w:tc>
          <w:tcPr>
            <w:tcW w:w="1309" w:type="dxa"/>
            <w:vAlign w:val="center"/>
          </w:tcPr>
          <w:p w14:paraId="53F0E7D2">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10B74396">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3D86530C">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4AEF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61302CA6">
            <w:pPr>
              <w:spacing w:before="0" w:after="0" w:line="0" w:lineRule="exact"/>
              <w:jc w:val="left"/>
              <w:rPr>
                <w:rFonts w:ascii="宋体" w:hAnsi="宋体" w:eastAsia="宋体" w:cs="宋体"/>
                <w:sz w:val="18"/>
                <w:szCs w:val="18"/>
              </w:rPr>
            </w:pPr>
            <w:r>
              <w:rPr>
                <w:rFonts w:ascii="宋体" w:hAnsi="宋体" w:eastAsia="宋体" w:cs="宋体"/>
                <w:sz w:val="18"/>
                <w:szCs w:val="18"/>
              </w:rPr>
              <w:t>吴玮</w:t>
            </w:r>
          </w:p>
        </w:tc>
        <w:tc>
          <w:tcPr>
            <w:tcW w:w="1514" w:type="dxa"/>
            <w:gridSpan w:val="2"/>
            <w:vAlign w:val="center"/>
          </w:tcPr>
          <w:p w14:paraId="7C38C3E9">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274A89A4">
            <w:pPr>
              <w:spacing w:before="0" w:after="0" w:line="0" w:lineRule="exact"/>
              <w:jc w:val="right"/>
              <w:rPr>
                <w:rFonts w:ascii="宋体" w:hAnsi="宋体" w:eastAsia="宋体" w:cs="宋体"/>
                <w:sz w:val="18"/>
                <w:szCs w:val="18"/>
              </w:rPr>
            </w:pPr>
            <w:r>
              <w:rPr>
                <w:rFonts w:ascii="宋体" w:hAnsi="宋体" w:eastAsia="宋体" w:cs="宋体"/>
                <w:sz w:val="18"/>
                <w:szCs w:val="18"/>
              </w:rPr>
              <w:t>0.52%</w:t>
            </w:r>
          </w:p>
        </w:tc>
        <w:tc>
          <w:tcPr>
            <w:tcW w:w="1187" w:type="dxa"/>
            <w:vAlign w:val="center"/>
          </w:tcPr>
          <w:p w14:paraId="5EBA9C3F">
            <w:pPr>
              <w:spacing w:before="0" w:after="0" w:line="0" w:lineRule="exact"/>
              <w:jc w:val="right"/>
              <w:rPr>
                <w:rFonts w:ascii="宋体" w:hAnsi="宋体" w:eastAsia="宋体" w:cs="宋体"/>
                <w:sz w:val="18"/>
                <w:szCs w:val="18"/>
              </w:rPr>
            </w:pPr>
            <w:r>
              <w:rPr>
                <w:rFonts w:ascii="宋体" w:hAnsi="宋体" w:eastAsia="宋体" w:cs="宋体"/>
                <w:sz w:val="18"/>
                <w:szCs w:val="18"/>
              </w:rPr>
              <w:t>1,018,900</w:t>
            </w:r>
          </w:p>
        </w:tc>
        <w:tc>
          <w:tcPr>
            <w:tcW w:w="1309" w:type="dxa"/>
            <w:vAlign w:val="center"/>
          </w:tcPr>
          <w:p w14:paraId="7ED72766">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7D0C195C">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7340818E">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3F32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35" w:type="dxa"/>
            <w:vAlign w:val="center"/>
          </w:tcPr>
          <w:p w14:paraId="7D9A53E9">
            <w:pPr>
              <w:spacing w:before="0" w:after="0" w:line="0" w:lineRule="exact"/>
              <w:jc w:val="left"/>
              <w:rPr>
                <w:rFonts w:ascii="宋体" w:hAnsi="宋体" w:eastAsia="宋体" w:cs="宋体"/>
                <w:sz w:val="18"/>
                <w:szCs w:val="18"/>
              </w:rPr>
            </w:pPr>
            <w:r>
              <w:rPr>
                <w:rFonts w:ascii="宋体" w:hAnsi="宋体" w:eastAsia="宋体" w:cs="宋体"/>
                <w:sz w:val="18"/>
                <w:szCs w:val="18"/>
              </w:rPr>
              <w:t>刘竹轩</w:t>
            </w:r>
          </w:p>
        </w:tc>
        <w:tc>
          <w:tcPr>
            <w:tcW w:w="1514" w:type="dxa"/>
            <w:gridSpan w:val="2"/>
            <w:vAlign w:val="center"/>
          </w:tcPr>
          <w:p w14:paraId="5A7F2D23">
            <w:pPr>
              <w:spacing w:before="0" w:after="0" w:line="0" w:lineRule="exact"/>
              <w:jc w:val="left"/>
              <w:rPr>
                <w:rFonts w:ascii="宋体" w:hAnsi="宋体" w:eastAsia="宋体" w:cs="宋体"/>
                <w:sz w:val="18"/>
                <w:szCs w:val="18"/>
              </w:rPr>
            </w:pPr>
            <w:r>
              <w:rPr>
                <w:rFonts w:ascii="宋体" w:hAnsi="宋体" w:eastAsia="宋体" w:cs="宋体"/>
                <w:sz w:val="18"/>
                <w:szCs w:val="18"/>
              </w:rPr>
              <w:t>境内自然人</w:t>
            </w:r>
          </w:p>
        </w:tc>
        <w:tc>
          <w:tcPr>
            <w:tcW w:w="1009" w:type="dxa"/>
            <w:gridSpan w:val="2"/>
            <w:vAlign w:val="center"/>
          </w:tcPr>
          <w:p w14:paraId="79DE80A2">
            <w:pPr>
              <w:spacing w:before="0" w:after="0" w:line="0" w:lineRule="exact"/>
              <w:jc w:val="right"/>
              <w:rPr>
                <w:rFonts w:ascii="宋体" w:hAnsi="宋体" w:eastAsia="宋体" w:cs="宋体"/>
                <w:sz w:val="18"/>
                <w:szCs w:val="18"/>
              </w:rPr>
            </w:pPr>
            <w:r>
              <w:rPr>
                <w:rFonts w:ascii="宋体" w:hAnsi="宋体" w:eastAsia="宋体" w:cs="宋体"/>
                <w:sz w:val="18"/>
                <w:szCs w:val="18"/>
              </w:rPr>
              <w:t>0.48%</w:t>
            </w:r>
          </w:p>
        </w:tc>
        <w:tc>
          <w:tcPr>
            <w:tcW w:w="1187" w:type="dxa"/>
            <w:vAlign w:val="center"/>
          </w:tcPr>
          <w:p w14:paraId="5430D822">
            <w:pPr>
              <w:spacing w:before="0" w:after="0" w:line="0" w:lineRule="exact"/>
              <w:jc w:val="right"/>
              <w:rPr>
                <w:rFonts w:ascii="宋体" w:hAnsi="宋体" w:eastAsia="宋体" w:cs="宋体"/>
                <w:sz w:val="18"/>
                <w:szCs w:val="18"/>
              </w:rPr>
            </w:pPr>
            <w:r>
              <w:rPr>
                <w:rFonts w:ascii="宋体" w:hAnsi="宋体" w:eastAsia="宋体" w:cs="宋体"/>
                <w:sz w:val="18"/>
                <w:szCs w:val="18"/>
              </w:rPr>
              <w:t>930,000</w:t>
            </w:r>
          </w:p>
        </w:tc>
        <w:tc>
          <w:tcPr>
            <w:tcW w:w="1309" w:type="dxa"/>
            <w:vAlign w:val="center"/>
          </w:tcPr>
          <w:p w14:paraId="13519E5A">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c>
          <w:tcPr>
            <w:tcW w:w="1405" w:type="dxa"/>
            <w:vAlign w:val="center"/>
          </w:tcPr>
          <w:p w14:paraId="7872667C">
            <w:pPr>
              <w:spacing w:before="0" w:after="0" w:line="0" w:lineRule="exact"/>
              <w:jc w:val="left"/>
              <w:rPr>
                <w:rFonts w:ascii="宋体" w:hAnsi="宋体" w:eastAsia="宋体" w:cs="宋体"/>
                <w:sz w:val="18"/>
                <w:szCs w:val="18"/>
              </w:rPr>
            </w:pPr>
            <w:r>
              <w:rPr>
                <w:rFonts w:ascii="宋体" w:hAnsi="宋体" w:eastAsia="宋体" w:cs="宋体"/>
                <w:sz w:val="18"/>
                <w:szCs w:val="18"/>
              </w:rPr>
              <w:t>不适用</w:t>
            </w:r>
          </w:p>
        </w:tc>
        <w:tc>
          <w:tcPr>
            <w:tcW w:w="1180" w:type="dxa"/>
            <w:vAlign w:val="center"/>
          </w:tcPr>
          <w:p w14:paraId="690D4288">
            <w:pPr>
              <w:spacing w:before="0" w:after="0" w:line="0" w:lineRule="exact"/>
              <w:jc w:val="right"/>
              <w:rPr>
                <w:rFonts w:ascii="宋体" w:hAnsi="宋体" w:eastAsia="宋体" w:cs="宋体"/>
                <w:sz w:val="18"/>
                <w:szCs w:val="18"/>
              </w:rPr>
            </w:pPr>
            <w:r>
              <w:rPr>
                <w:rFonts w:ascii="宋体" w:hAnsi="宋体" w:eastAsia="宋体" w:cs="宋体"/>
                <w:sz w:val="18"/>
                <w:szCs w:val="18"/>
              </w:rPr>
              <w:t>0</w:t>
            </w:r>
          </w:p>
        </w:tc>
      </w:tr>
      <w:tr w14:paraId="288D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639" w:type="dxa"/>
            <w:gridSpan w:val="9"/>
            <w:shd w:val="clear" w:color="auto" w:fill="D3D3D3"/>
            <w:vAlign w:val="center"/>
          </w:tcPr>
          <w:p w14:paraId="13E47DFA">
            <w:pPr>
              <w:spacing w:before="0" w:after="0" w:line="0" w:lineRule="exact"/>
              <w:jc w:val="center"/>
              <w:rPr>
                <w:rFonts w:ascii="宋体" w:hAnsi="宋体" w:eastAsia="宋体" w:cs="宋体"/>
                <w:sz w:val="18"/>
                <w:szCs w:val="18"/>
              </w:rPr>
            </w:pPr>
            <w:r>
              <w:rPr>
                <w:rFonts w:ascii="宋体" w:hAnsi="宋体" w:eastAsia="宋体" w:cs="宋体"/>
                <w:sz w:val="18"/>
                <w:szCs w:val="18"/>
              </w:rPr>
              <w:t>前10名无限售条件股东持股情况（不含通过转融通出借股份、高管锁定股）</w:t>
            </w:r>
          </w:p>
        </w:tc>
      </w:tr>
      <w:tr w14:paraId="0C87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85" w:type="dxa"/>
            <w:gridSpan w:val="4"/>
            <w:vMerge w:val="restart"/>
            <w:shd w:val="clear" w:color="auto" w:fill="D3D3D3"/>
            <w:vAlign w:val="center"/>
          </w:tcPr>
          <w:p w14:paraId="6B567CA3">
            <w:pPr>
              <w:spacing w:before="0" w:after="0" w:line="0" w:lineRule="exact"/>
              <w:jc w:val="center"/>
              <w:rPr>
                <w:rFonts w:ascii="宋体" w:hAnsi="宋体" w:eastAsia="宋体" w:cs="宋体"/>
                <w:sz w:val="18"/>
                <w:szCs w:val="18"/>
              </w:rPr>
            </w:pPr>
            <w:r>
              <w:rPr>
                <w:rFonts w:ascii="宋体" w:hAnsi="宋体" w:eastAsia="宋体" w:cs="宋体"/>
                <w:sz w:val="18"/>
                <w:szCs w:val="18"/>
              </w:rPr>
              <w:t>股东名称</w:t>
            </w:r>
          </w:p>
        </w:tc>
        <w:tc>
          <w:tcPr>
            <w:tcW w:w="3369" w:type="dxa"/>
            <w:gridSpan w:val="3"/>
            <w:vMerge w:val="restart"/>
            <w:shd w:val="clear" w:color="auto" w:fill="D3D3D3"/>
            <w:vAlign w:val="center"/>
          </w:tcPr>
          <w:p w14:paraId="4DEB363D">
            <w:pPr>
              <w:spacing w:before="0" w:after="0" w:line="0" w:lineRule="exact"/>
              <w:jc w:val="center"/>
              <w:rPr>
                <w:rFonts w:ascii="宋体" w:hAnsi="宋体" w:eastAsia="宋体" w:cs="宋体"/>
                <w:sz w:val="18"/>
                <w:szCs w:val="18"/>
              </w:rPr>
            </w:pPr>
            <w:r>
              <w:rPr>
                <w:rFonts w:ascii="宋体" w:hAnsi="宋体" w:eastAsia="宋体" w:cs="宋体"/>
                <w:sz w:val="18"/>
                <w:szCs w:val="18"/>
              </w:rPr>
              <w:t>持有无限售条件股份数量</w:t>
            </w:r>
          </w:p>
        </w:tc>
        <w:tc>
          <w:tcPr>
            <w:tcW w:w="2585" w:type="dxa"/>
            <w:gridSpan w:val="2"/>
            <w:shd w:val="clear" w:color="auto" w:fill="D3D3D3"/>
            <w:vAlign w:val="center"/>
          </w:tcPr>
          <w:p w14:paraId="6DE17A09">
            <w:pPr>
              <w:spacing w:before="0" w:after="0" w:line="0" w:lineRule="exact"/>
              <w:jc w:val="center"/>
              <w:rPr>
                <w:rFonts w:ascii="宋体" w:hAnsi="宋体" w:eastAsia="宋体" w:cs="宋体"/>
                <w:sz w:val="18"/>
                <w:szCs w:val="18"/>
              </w:rPr>
            </w:pPr>
            <w:r>
              <w:rPr>
                <w:rFonts w:ascii="宋体" w:hAnsi="宋体" w:eastAsia="宋体" w:cs="宋体"/>
                <w:sz w:val="18"/>
                <w:szCs w:val="18"/>
              </w:rPr>
              <w:t>股份种类及数量</w:t>
            </w:r>
          </w:p>
        </w:tc>
      </w:tr>
      <w:tr w14:paraId="1D49C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Merge w:val="continue"/>
            <w:shd w:val="clear" w:color="auto" w:fill="D3D3D3"/>
            <w:vAlign w:val="center"/>
          </w:tcPr>
          <w:p w14:paraId="4B69A8E5"/>
        </w:tc>
        <w:tc>
          <w:tcPr>
            <w:tcW w:w="3369" w:type="dxa"/>
            <w:gridSpan w:val="3"/>
            <w:vMerge w:val="continue"/>
            <w:shd w:val="clear" w:color="auto" w:fill="D3D3D3"/>
            <w:vAlign w:val="center"/>
          </w:tcPr>
          <w:p w14:paraId="0973F1CF"/>
        </w:tc>
        <w:tc>
          <w:tcPr>
            <w:tcW w:w="1405" w:type="dxa"/>
            <w:shd w:val="clear" w:color="auto" w:fill="D3D3D3"/>
            <w:vAlign w:val="center"/>
          </w:tcPr>
          <w:p w14:paraId="228417CF">
            <w:pPr>
              <w:spacing w:before="0" w:after="0" w:line="0" w:lineRule="exact"/>
              <w:jc w:val="center"/>
              <w:rPr>
                <w:rFonts w:ascii="宋体" w:hAnsi="宋体" w:eastAsia="宋体" w:cs="宋体"/>
                <w:sz w:val="18"/>
                <w:szCs w:val="18"/>
              </w:rPr>
            </w:pPr>
            <w:r>
              <w:rPr>
                <w:rFonts w:ascii="宋体" w:hAnsi="宋体" w:eastAsia="宋体" w:cs="宋体"/>
                <w:sz w:val="18"/>
                <w:szCs w:val="18"/>
              </w:rPr>
              <w:t>股份种类</w:t>
            </w:r>
          </w:p>
        </w:tc>
        <w:tc>
          <w:tcPr>
            <w:tcW w:w="1180" w:type="dxa"/>
            <w:shd w:val="clear" w:color="auto" w:fill="D3D3D3"/>
            <w:vAlign w:val="center"/>
          </w:tcPr>
          <w:p w14:paraId="3BD24475">
            <w:pPr>
              <w:spacing w:before="0" w:after="0" w:line="0" w:lineRule="exact"/>
              <w:jc w:val="center"/>
              <w:rPr>
                <w:rFonts w:ascii="宋体" w:hAnsi="宋体" w:eastAsia="宋体" w:cs="宋体"/>
                <w:sz w:val="18"/>
                <w:szCs w:val="18"/>
              </w:rPr>
            </w:pPr>
            <w:r>
              <w:rPr>
                <w:rFonts w:ascii="宋体" w:hAnsi="宋体" w:eastAsia="宋体" w:cs="宋体"/>
                <w:sz w:val="18"/>
                <w:szCs w:val="18"/>
              </w:rPr>
              <w:t>数量</w:t>
            </w:r>
          </w:p>
        </w:tc>
      </w:tr>
      <w:tr w14:paraId="1FCF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3685" w:type="dxa"/>
            <w:gridSpan w:val="4"/>
            <w:vAlign w:val="center"/>
          </w:tcPr>
          <w:p w14:paraId="4E08801C">
            <w:pPr>
              <w:spacing w:before="0" w:after="0" w:line="0" w:lineRule="exact"/>
              <w:jc w:val="left"/>
              <w:rPr>
                <w:rFonts w:ascii="宋体" w:hAnsi="宋体" w:eastAsia="宋体" w:cs="宋体"/>
                <w:sz w:val="18"/>
                <w:szCs w:val="18"/>
              </w:rPr>
            </w:pPr>
            <w:r>
              <w:rPr>
                <w:rFonts w:ascii="宋体" w:hAnsi="宋体" w:eastAsia="宋体" w:cs="宋体"/>
                <w:sz w:val="18"/>
                <w:szCs w:val="18"/>
              </w:rPr>
              <w:t>青岛华通国有资本投资运营集团有限公司</w:t>
            </w:r>
          </w:p>
        </w:tc>
        <w:tc>
          <w:tcPr>
            <w:tcW w:w="3369" w:type="dxa"/>
            <w:gridSpan w:val="3"/>
            <w:vAlign w:val="center"/>
          </w:tcPr>
          <w:p w14:paraId="166B72E7">
            <w:pPr>
              <w:spacing w:before="0" w:after="0" w:line="0" w:lineRule="exact"/>
              <w:jc w:val="right"/>
              <w:rPr>
                <w:rFonts w:ascii="宋体" w:hAnsi="宋体" w:eastAsia="宋体" w:cs="宋体"/>
                <w:sz w:val="18"/>
                <w:szCs w:val="18"/>
              </w:rPr>
            </w:pPr>
            <w:r>
              <w:rPr>
                <w:rFonts w:ascii="宋体" w:hAnsi="宋体" w:eastAsia="宋体" w:cs="宋体"/>
                <w:sz w:val="18"/>
                <w:szCs w:val="18"/>
              </w:rPr>
              <w:t>91,134,905</w:t>
            </w:r>
          </w:p>
        </w:tc>
        <w:tc>
          <w:tcPr>
            <w:tcW w:w="1405" w:type="dxa"/>
            <w:vAlign w:val="center"/>
          </w:tcPr>
          <w:p w14:paraId="045AD26B">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3C45D7E3">
            <w:pPr>
              <w:spacing w:before="0" w:after="0" w:line="0" w:lineRule="exact"/>
              <w:jc w:val="right"/>
              <w:rPr>
                <w:rFonts w:ascii="宋体" w:hAnsi="宋体" w:eastAsia="宋体" w:cs="宋体"/>
                <w:sz w:val="18"/>
                <w:szCs w:val="18"/>
              </w:rPr>
            </w:pPr>
            <w:r>
              <w:rPr>
                <w:rFonts w:ascii="宋体" w:hAnsi="宋体" w:eastAsia="宋体" w:cs="宋体"/>
                <w:sz w:val="18"/>
                <w:szCs w:val="18"/>
              </w:rPr>
              <w:t>91,134,905</w:t>
            </w:r>
          </w:p>
        </w:tc>
      </w:tr>
      <w:tr w14:paraId="6ED5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142FBA13">
            <w:pPr>
              <w:spacing w:before="0" w:after="0" w:line="0" w:lineRule="exact"/>
              <w:jc w:val="left"/>
              <w:rPr>
                <w:rFonts w:ascii="宋体" w:hAnsi="宋体" w:eastAsia="宋体" w:cs="宋体"/>
                <w:sz w:val="18"/>
                <w:szCs w:val="18"/>
              </w:rPr>
            </w:pPr>
            <w:r>
              <w:rPr>
                <w:rFonts w:ascii="宋体" w:hAnsi="宋体" w:eastAsia="宋体" w:cs="宋体"/>
                <w:sz w:val="18"/>
                <w:szCs w:val="18"/>
              </w:rPr>
              <w:t>深圳市核子基因科技有限公司</w:t>
            </w:r>
          </w:p>
        </w:tc>
        <w:tc>
          <w:tcPr>
            <w:tcW w:w="3369" w:type="dxa"/>
            <w:gridSpan w:val="3"/>
            <w:vAlign w:val="center"/>
          </w:tcPr>
          <w:p w14:paraId="5FF5AC4A">
            <w:pPr>
              <w:spacing w:before="0" w:after="0" w:line="0" w:lineRule="exact"/>
              <w:jc w:val="right"/>
              <w:rPr>
                <w:rFonts w:ascii="宋体" w:hAnsi="宋体" w:eastAsia="宋体" w:cs="宋体"/>
                <w:sz w:val="18"/>
                <w:szCs w:val="18"/>
              </w:rPr>
            </w:pPr>
            <w:r>
              <w:rPr>
                <w:rFonts w:ascii="宋体" w:hAnsi="宋体" w:eastAsia="宋体" w:cs="宋体"/>
                <w:sz w:val="18"/>
                <w:szCs w:val="18"/>
              </w:rPr>
              <w:t>2,749,856</w:t>
            </w:r>
          </w:p>
        </w:tc>
        <w:tc>
          <w:tcPr>
            <w:tcW w:w="1405" w:type="dxa"/>
            <w:vAlign w:val="center"/>
          </w:tcPr>
          <w:p w14:paraId="650166BF">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43879705">
            <w:pPr>
              <w:spacing w:before="0" w:after="0" w:line="0" w:lineRule="exact"/>
              <w:jc w:val="right"/>
              <w:rPr>
                <w:rFonts w:ascii="宋体" w:hAnsi="宋体" w:eastAsia="宋体" w:cs="宋体"/>
                <w:sz w:val="18"/>
                <w:szCs w:val="18"/>
              </w:rPr>
            </w:pPr>
            <w:r>
              <w:rPr>
                <w:rFonts w:ascii="宋体" w:hAnsi="宋体" w:eastAsia="宋体" w:cs="宋体"/>
                <w:sz w:val="18"/>
                <w:szCs w:val="18"/>
              </w:rPr>
              <w:t>2,749,856</w:t>
            </w:r>
          </w:p>
        </w:tc>
      </w:tr>
      <w:tr w14:paraId="4228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179510C9">
            <w:pPr>
              <w:spacing w:before="0" w:after="0" w:line="0" w:lineRule="exact"/>
              <w:jc w:val="left"/>
              <w:rPr>
                <w:rFonts w:ascii="宋体" w:hAnsi="宋体" w:eastAsia="宋体" w:cs="宋体"/>
                <w:sz w:val="18"/>
                <w:szCs w:val="18"/>
              </w:rPr>
            </w:pPr>
            <w:r>
              <w:rPr>
                <w:rFonts w:ascii="宋体" w:hAnsi="宋体" w:eastAsia="宋体" w:cs="宋体"/>
                <w:sz w:val="18"/>
                <w:szCs w:val="18"/>
              </w:rPr>
              <w:t>张莉</w:t>
            </w:r>
          </w:p>
        </w:tc>
        <w:tc>
          <w:tcPr>
            <w:tcW w:w="3369" w:type="dxa"/>
            <w:gridSpan w:val="3"/>
            <w:vAlign w:val="center"/>
          </w:tcPr>
          <w:p w14:paraId="1F40FFE6">
            <w:pPr>
              <w:spacing w:before="0" w:after="0" w:line="0" w:lineRule="exact"/>
              <w:jc w:val="right"/>
              <w:rPr>
                <w:rFonts w:ascii="宋体" w:hAnsi="宋体" w:eastAsia="宋体" w:cs="宋体"/>
                <w:sz w:val="18"/>
                <w:szCs w:val="18"/>
              </w:rPr>
            </w:pPr>
            <w:r>
              <w:rPr>
                <w:rFonts w:ascii="宋体" w:hAnsi="宋体" w:eastAsia="宋体" w:cs="宋体"/>
                <w:sz w:val="18"/>
                <w:szCs w:val="18"/>
              </w:rPr>
              <w:t>2,169,238</w:t>
            </w:r>
          </w:p>
        </w:tc>
        <w:tc>
          <w:tcPr>
            <w:tcW w:w="1405" w:type="dxa"/>
            <w:vAlign w:val="center"/>
          </w:tcPr>
          <w:p w14:paraId="79E7ABBA">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566DD95F">
            <w:pPr>
              <w:spacing w:before="0" w:after="0" w:line="0" w:lineRule="exact"/>
              <w:jc w:val="right"/>
              <w:rPr>
                <w:rFonts w:ascii="宋体" w:hAnsi="宋体" w:eastAsia="宋体" w:cs="宋体"/>
                <w:sz w:val="18"/>
                <w:szCs w:val="18"/>
              </w:rPr>
            </w:pPr>
            <w:r>
              <w:rPr>
                <w:rFonts w:ascii="宋体" w:hAnsi="宋体" w:eastAsia="宋体" w:cs="宋体"/>
                <w:sz w:val="18"/>
                <w:szCs w:val="18"/>
              </w:rPr>
              <w:t>2,169,238</w:t>
            </w:r>
          </w:p>
        </w:tc>
      </w:tr>
      <w:tr w14:paraId="0CA3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30A0681F">
            <w:pPr>
              <w:spacing w:before="0" w:after="0" w:line="0" w:lineRule="exact"/>
              <w:jc w:val="left"/>
              <w:rPr>
                <w:rFonts w:ascii="宋体" w:hAnsi="宋体" w:eastAsia="宋体" w:cs="宋体"/>
                <w:sz w:val="18"/>
                <w:szCs w:val="18"/>
              </w:rPr>
            </w:pPr>
            <w:r>
              <w:rPr>
                <w:rFonts w:ascii="宋体" w:hAnsi="宋体" w:eastAsia="宋体" w:cs="宋体"/>
                <w:sz w:val="18"/>
                <w:szCs w:val="18"/>
              </w:rPr>
              <w:t>王莉</w:t>
            </w:r>
          </w:p>
        </w:tc>
        <w:tc>
          <w:tcPr>
            <w:tcW w:w="3369" w:type="dxa"/>
            <w:gridSpan w:val="3"/>
            <w:vAlign w:val="center"/>
          </w:tcPr>
          <w:p w14:paraId="7CF8E46D">
            <w:pPr>
              <w:spacing w:before="0" w:after="0" w:line="0" w:lineRule="exact"/>
              <w:jc w:val="right"/>
              <w:rPr>
                <w:rFonts w:ascii="宋体" w:hAnsi="宋体" w:eastAsia="宋体" w:cs="宋体"/>
                <w:sz w:val="18"/>
                <w:szCs w:val="18"/>
              </w:rPr>
            </w:pPr>
            <w:r>
              <w:rPr>
                <w:rFonts w:ascii="宋体" w:hAnsi="宋体" w:eastAsia="宋体" w:cs="宋体"/>
                <w:sz w:val="18"/>
                <w:szCs w:val="18"/>
              </w:rPr>
              <w:t>1,727,672</w:t>
            </w:r>
          </w:p>
        </w:tc>
        <w:tc>
          <w:tcPr>
            <w:tcW w:w="1405" w:type="dxa"/>
            <w:vAlign w:val="center"/>
          </w:tcPr>
          <w:p w14:paraId="587E8A0C">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508BFEEC">
            <w:pPr>
              <w:spacing w:before="0" w:after="0" w:line="0" w:lineRule="exact"/>
              <w:jc w:val="right"/>
              <w:rPr>
                <w:rFonts w:ascii="宋体" w:hAnsi="宋体" w:eastAsia="宋体" w:cs="宋体"/>
                <w:sz w:val="18"/>
                <w:szCs w:val="18"/>
              </w:rPr>
            </w:pPr>
            <w:r>
              <w:rPr>
                <w:rFonts w:ascii="宋体" w:hAnsi="宋体" w:eastAsia="宋体" w:cs="宋体"/>
                <w:sz w:val="18"/>
                <w:szCs w:val="18"/>
              </w:rPr>
              <w:t>1,727,672</w:t>
            </w:r>
          </w:p>
        </w:tc>
      </w:tr>
      <w:tr w14:paraId="7B5F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2217706E">
            <w:pPr>
              <w:spacing w:before="0" w:after="0" w:line="0" w:lineRule="exact"/>
              <w:jc w:val="left"/>
              <w:rPr>
                <w:rFonts w:ascii="宋体" w:hAnsi="宋体" w:eastAsia="宋体" w:cs="宋体"/>
                <w:sz w:val="18"/>
                <w:szCs w:val="18"/>
              </w:rPr>
            </w:pPr>
            <w:r>
              <w:rPr>
                <w:rFonts w:ascii="宋体" w:hAnsi="宋体" w:eastAsia="宋体" w:cs="宋体"/>
                <w:sz w:val="18"/>
                <w:szCs w:val="18"/>
              </w:rPr>
              <w:t>刘英</w:t>
            </w:r>
          </w:p>
        </w:tc>
        <w:tc>
          <w:tcPr>
            <w:tcW w:w="3369" w:type="dxa"/>
            <w:gridSpan w:val="3"/>
            <w:vAlign w:val="center"/>
          </w:tcPr>
          <w:p w14:paraId="0CD5DDC2">
            <w:pPr>
              <w:spacing w:before="0" w:after="0" w:line="0" w:lineRule="exact"/>
              <w:jc w:val="right"/>
              <w:rPr>
                <w:rFonts w:ascii="宋体" w:hAnsi="宋体" w:eastAsia="宋体" w:cs="宋体"/>
                <w:sz w:val="18"/>
                <w:szCs w:val="18"/>
              </w:rPr>
            </w:pPr>
            <w:r>
              <w:rPr>
                <w:rFonts w:ascii="宋体" w:hAnsi="宋体" w:eastAsia="宋体" w:cs="宋体"/>
                <w:sz w:val="18"/>
                <w:szCs w:val="18"/>
              </w:rPr>
              <w:t>1,500,000</w:t>
            </w:r>
          </w:p>
        </w:tc>
        <w:tc>
          <w:tcPr>
            <w:tcW w:w="1405" w:type="dxa"/>
            <w:vAlign w:val="center"/>
          </w:tcPr>
          <w:p w14:paraId="6CCF8855">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1D87D086">
            <w:pPr>
              <w:spacing w:before="0" w:after="0" w:line="0" w:lineRule="exact"/>
              <w:jc w:val="right"/>
              <w:rPr>
                <w:rFonts w:ascii="宋体" w:hAnsi="宋体" w:eastAsia="宋体" w:cs="宋体"/>
                <w:sz w:val="18"/>
                <w:szCs w:val="18"/>
              </w:rPr>
            </w:pPr>
            <w:r>
              <w:rPr>
                <w:rFonts w:ascii="宋体" w:hAnsi="宋体" w:eastAsia="宋体" w:cs="宋体"/>
                <w:sz w:val="18"/>
                <w:szCs w:val="18"/>
              </w:rPr>
              <w:t>1,500,000</w:t>
            </w:r>
          </w:p>
        </w:tc>
      </w:tr>
      <w:tr w14:paraId="1F44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792EBF6F">
            <w:pPr>
              <w:spacing w:before="0" w:after="0" w:line="0" w:lineRule="exact"/>
              <w:jc w:val="left"/>
              <w:rPr>
                <w:rFonts w:ascii="宋体" w:hAnsi="宋体" w:eastAsia="宋体" w:cs="宋体"/>
                <w:sz w:val="18"/>
                <w:szCs w:val="18"/>
              </w:rPr>
            </w:pPr>
            <w:r>
              <w:rPr>
                <w:rFonts w:ascii="宋体" w:hAnsi="宋体" w:eastAsia="宋体" w:cs="宋体"/>
                <w:sz w:val="18"/>
                <w:szCs w:val="18"/>
              </w:rPr>
              <w:t>金飚</w:t>
            </w:r>
          </w:p>
        </w:tc>
        <w:tc>
          <w:tcPr>
            <w:tcW w:w="3369" w:type="dxa"/>
            <w:gridSpan w:val="3"/>
            <w:vAlign w:val="center"/>
          </w:tcPr>
          <w:p w14:paraId="70F9F5C3">
            <w:pPr>
              <w:spacing w:before="0" w:after="0" w:line="0" w:lineRule="exact"/>
              <w:jc w:val="right"/>
              <w:rPr>
                <w:rFonts w:ascii="宋体" w:hAnsi="宋体" w:eastAsia="宋体" w:cs="宋体"/>
                <w:sz w:val="18"/>
                <w:szCs w:val="18"/>
              </w:rPr>
            </w:pPr>
            <w:r>
              <w:rPr>
                <w:rFonts w:ascii="宋体" w:hAnsi="宋体" w:eastAsia="宋体" w:cs="宋体"/>
                <w:sz w:val="18"/>
                <w:szCs w:val="18"/>
              </w:rPr>
              <w:t>1,244,500</w:t>
            </w:r>
          </w:p>
        </w:tc>
        <w:tc>
          <w:tcPr>
            <w:tcW w:w="1405" w:type="dxa"/>
            <w:vAlign w:val="center"/>
          </w:tcPr>
          <w:p w14:paraId="706C8709">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0A04AAA0">
            <w:pPr>
              <w:spacing w:before="0" w:after="0" w:line="0" w:lineRule="exact"/>
              <w:jc w:val="right"/>
              <w:rPr>
                <w:rFonts w:ascii="宋体" w:hAnsi="宋体" w:eastAsia="宋体" w:cs="宋体"/>
                <w:sz w:val="18"/>
                <w:szCs w:val="18"/>
              </w:rPr>
            </w:pPr>
            <w:r>
              <w:rPr>
                <w:rFonts w:ascii="宋体" w:hAnsi="宋体" w:eastAsia="宋体" w:cs="宋体"/>
                <w:sz w:val="18"/>
                <w:szCs w:val="18"/>
              </w:rPr>
              <w:t>1,244,500</w:t>
            </w:r>
          </w:p>
        </w:tc>
      </w:tr>
      <w:tr w14:paraId="3021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573A558D">
            <w:pPr>
              <w:spacing w:before="0" w:after="0" w:line="0" w:lineRule="exact"/>
              <w:jc w:val="left"/>
              <w:rPr>
                <w:rFonts w:ascii="宋体" w:hAnsi="宋体" w:eastAsia="宋体" w:cs="宋体"/>
                <w:sz w:val="18"/>
                <w:szCs w:val="18"/>
              </w:rPr>
            </w:pPr>
            <w:r>
              <w:rPr>
                <w:rFonts w:ascii="宋体" w:hAnsi="宋体" w:eastAsia="宋体" w:cs="宋体"/>
                <w:sz w:val="18"/>
                <w:szCs w:val="18"/>
              </w:rPr>
              <w:t>金明娟</w:t>
            </w:r>
          </w:p>
        </w:tc>
        <w:tc>
          <w:tcPr>
            <w:tcW w:w="3369" w:type="dxa"/>
            <w:gridSpan w:val="3"/>
            <w:vAlign w:val="center"/>
          </w:tcPr>
          <w:p w14:paraId="3B804659">
            <w:pPr>
              <w:spacing w:before="0" w:after="0" w:line="0" w:lineRule="exact"/>
              <w:jc w:val="right"/>
              <w:rPr>
                <w:rFonts w:ascii="宋体" w:hAnsi="宋体" w:eastAsia="宋体" w:cs="宋体"/>
                <w:sz w:val="18"/>
                <w:szCs w:val="18"/>
              </w:rPr>
            </w:pPr>
            <w:r>
              <w:rPr>
                <w:rFonts w:ascii="宋体" w:hAnsi="宋体" w:eastAsia="宋体" w:cs="宋体"/>
                <w:sz w:val="18"/>
                <w:szCs w:val="18"/>
              </w:rPr>
              <w:t>1,114,238</w:t>
            </w:r>
          </w:p>
        </w:tc>
        <w:tc>
          <w:tcPr>
            <w:tcW w:w="1405" w:type="dxa"/>
            <w:vAlign w:val="center"/>
          </w:tcPr>
          <w:p w14:paraId="4BB12CFF">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51162C38">
            <w:pPr>
              <w:spacing w:before="0" w:after="0" w:line="0" w:lineRule="exact"/>
              <w:jc w:val="right"/>
              <w:rPr>
                <w:rFonts w:ascii="宋体" w:hAnsi="宋体" w:eastAsia="宋体" w:cs="宋体"/>
                <w:sz w:val="18"/>
                <w:szCs w:val="18"/>
              </w:rPr>
            </w:pPr>
            <w:r>
              <w:rPr>
                <w:rFonts w:ascii="宋体" w:hAnsi="宋体" w:eastAsia="宋体" w:cs="宋体"/>
                <w:sz w:val="18"/>
                <w:szCs w:val="18"/>
              </w:rPr>
              <w:t>1,114,238</w:t>
            </w:r>
          </w:p>
        </w:tc>
      </w:tr>
      <w:tr w14:paraId="7624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0F057659">
            <w:pPr>
              <w:spacing w:before="0" w:after="0" w:line="0" w:lineRule="exact"/>
              <w:jc w:val="left"/>
              <w:rPr>
                <w:rFonts w:ascii="宋体" w:hAnsi="宋体" w:eastAsia="宋体" w:cs="宋体"/>
                <w:sz w:val="18"/>
                <w:szCs w:val="18"/>
              </w:rPr>
            </w:pPr>
            <w:r>
              <w:rPr>
                <w:rFonts w:ascii="宋体" w:hAnsi="宋体" w:eastAsia="宋体" w:cs="宋体"/>
                <w:sz w:val="18"/>
                <w:szCs w:val="18"/>
              </w:rPr>
              <w:t>吴玮</w:t>
            </w:r>
          </w:p>
        </w:tc>
        <w:tc>
          <w:tcPr>
            <w:tcW w:w="3369" w:type="dxa"/>
            <w:gridSpan w:val="3"/>
            <w:vAlign w:val="center"/>
          </w:tcPr>
          <w:p w14:paraId="620BE58E">
            <w:pPr>
              <w:spacing w:before="0" w:after="0" w:line="0" w:lineRule="exact"/>
              <w:jc w:val="right"/>
              <w:rPr>
                <w:rFonts w:ascii="宋体" w:hAnsi="宋体" w:eastAsia="宋体" w:cs="宋体"/>
                <w:sz w:val="18"/>
                <w:szCs w:val="18"/>
              </w:rPr>
            </w:pPr>
            <w:r>
              <w:rPr>
                <w:rFonts w:ascii="宋体" w:hAnsi="宋体" w:eastAsia="宋体" w:cs="宋体"/>
                <w:sz w:val="18"/>
                <w:szCs w:val="18"/>
              </w:rPr>
              <w:t>1,018,900</w:t>
            </w:r>
          </w:p>
        </w:tc>
        <w:tc>
          <w:tcPr>
            <w:tcW w:w="1405" w:type="dxa"/>
            <w:vAlign w:val="center"/>
          </w:tcPr>
          <w:p w14:paraId="5CB6487E">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606F154A">
            <w:pPr>
              <w:spacing w:before="0" w:after="0" w:line="0" w:lineRule="exact"/>
              <w:jc w:val="right"/>
              <w:rPr>
                <w:rFonts w:ascii="宋体" w:hAnsi="宋体" w:eastAsia="宋体" w:cs="宋体"/>
                <w:sz w:val="18"/>
                <w:szCs w:val="18"/>
              </w:rPr>
            </w:pPr>
            <w:r>
              <w:rPr>
                <w:rFonts w:ascii="宋体" w:hAnsi="宋体" w:eastAsia="宋体" w:cs="宋体"/>
                <w:sz w:val="18"/>
                <w:szCs w:val="18"/>
              </w:rPr>
              <w:t>1,018,900</w:t>
            </w:r>
          </w:p>
        </w:tc>
      </w:tr>
      <w:tr w14:paraId="613F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59053A15">
            <w:pPr>
              <w:spacing w:before="0" w:after="0" w:line="0" w:lineRule="exact"/>
              <w:jc w:val="left"/>
              <w:rPr>
                <w:rFonts w:ascii="宋体" w:hAnsi="宋体" w:eastAsia="宋体" w:cs="宋体"/>
                <w:sz w:val="18"/>
                <w:szCs w:val="18"/>
              </w:rPr>
            </w:pPr>
            <w:r>
              <w:rPr>
                <w:rFonts w:ascii="宋体" w:hAnsi="宋体" w:eastAsia="宋体" w:cs="宋体"/>
                <w:sz w:val="18"/>
                <w:szCs w:val="18"/>
              </w:rPr>
              <w:t>刘竹轩</w:t>
            </w:r>
          </w:p>
        </w:tc>
        <w:tc>
          <w:tcPr>
            <w:tcW w:w="3369" w:type="dxa"/>
            <w:gridSpan w:val="3"/>
            <w:vAlign w:val="center"/>
          </w:tcPr>
          <w:p w14:paraId="32C5E01A">
            <w:pPr>
              <w:spacing w:before="0" w:after="0" w:line="0" w:lineRule="exact"/>
              <w:jc w:val="right"/>
              <w:rPr>
                <w:rFonts w:ascii="宋体" w:hAnsi="宋体" w:eastAsia="宋体" w:cs="宋体"/>
                <w:sz w:val="18"/>
                <w:szCs w:val="18"/>
              </w:rPr>
            </w:pPr>
            <w:r>
              <w:rPr>
                <w:rFonts w:ascii="宋体" w:hAnsi="宋体" w:eastAsia="宋体" w:cs="宋体"/>
                <w:sz w:val="18"/>
                <w:szCs w:val="18"/>
              </w:rPr>
              <w:t>930,000</w:t>
            </w:r>
          </w:p>
        </w:tc>
        <w:tc>
          <w:tcPr>
            <w:tcW w:w="1405" w:type="dxa"/>
            <w:vAlign w:val="center"/>
          </w:tcPr>
          <w:p w14:paraId="27910CCF">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6FE79B72">
            <w:pPr>
              <w:spacing w:before="0" w:after="0" w:line="0" w:lineRule="exact"/>
              <w:jc w:val="right"/>
              <w:rPr>
                <w:rFonts w:ascii="宋体" w:hAnsi="宋体" w:eastAsia="宋体" w:cs="宋体"/>
                <w:sz w:val="18"/>
                <w:szCs w:val="18"/>
              </w:rPr>
            </w:pPr>
            <w:r>
              <w:rPr>
                <w:rFonts w:ascii="宋体" w:hAnsi="宋体" w:eastAsia="宋体" w:cs="宋体"/>
                <w:sz w:val="18"/>
                <w:szCs w:val="18"/>
              </w:rPr>
              <w:t>930,000</w:t>
            </w:r>
          </w:p>
        </w:tc>
      </w:tr>
      <w:tr w14:paraId="3494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vAlign w:val="center"/>
          </w:tcPr>
          <w:p w14:paraId="2698225A">
            <w:pPr>
              <w:spacing w:before="0" w:after="0" w:line="0" w:lineRule="exact"/>
              <w:jc w:val="left"/>
              <w:rPr>
                <w:rFonts w:ascii="宋体" w:hAnsi="宋体" w:eastAsia="宋体" w:cs="宋体"/>
                <w:sz w:val="18"/>
                <w:szCs w:val="18"/>
              </w:rPr>
            </w:pPr>
            <w:r>
              <w:rPr>
                <w:rFonts w:ascii="宋体" w:hAnsi="宋体" w:eastAsia="宋体" w:cs="宋体"/>
                <w:sz w:val="18"/>
                <w:szCs w:val="18"/>
              </w:rPr>
              <w:t>孙奥</w:t>
            </w:r>
          </w:p>
        </w:tc>
        <w:tc>
          <w:tcPr>
            <w:tcW w:w="3369" w:type="dxa"/>
            <w:gridSpan w:val="3"/>
            <w:vAlign w:val="center"/>
          </w:tcPr>
          <w:p w14:paraId="452EB19F">
            <w:pPr>
              <w:spacing w:before="0" w:after="0" w:line="0" w:lineRule="exact"/>
              <w:jc w:val="right"/>
              <w:rPr>
                <w:rFonts w:ascii="宋体" w:hAnsi="宋体" w:eastAsia="宋体" w:cs="宋体"/>
                <w:sz w:val="18"/>
                <w:szCs w:val="18"/>
              </w:rPr>
            </w:pPr>
            <w:r>
              <w:rPr>
                <w:rFonts w:ascii="宋体" w:hAnsi="宋体" w:eastAsia="宋体" w:cs="宋体"/>
                <w:sz w:val="18"/>
                <w:szCs w:val="18"/>
              </w:rPr>
              <w:t>791,170</w:t>
            </w:r>
          </w:p>
        </w:tc>
        <w:tc>
          <w:tcPr>
            <w:tcW w:w="1405" w:type="dxa"/>
            <w:vAlign w:val="center"/>
          </w:tcPr>
          <w:p w14:paraId="12E4A4C4">
            <w:pPr>
              <w:spacing w:before="0" w:after="0" w:line="0" w:lineRule="exact"/>
              <w:jc w:val="left"/>
              <w:rPr>
                <w:rFonts w:ascii="宋体" w:hAnsi="宋体" w:eastAsia="宋体" w:cs="宋体"/>
                <w:sz w:val="18"/>
                <w:szCs w:val="18"/>
              </w:rPr>
            </w:pPr>
            <w:r>
              <w:rPr>
                <w:rFonts w:ascii="宋体" w:hAnsi="宋体" w:eastAsia="宋体" w:cs="宋体"/>
                <w:sz w:val="18"/>
                <w:szCs w:val="18"/>
              </w:rPr>
              <w:t>人民币普通股</w:t>
            </w:r>
          </w:p>
        </w:tc>
        <w:tc>
          <w:tcPr>
            <w:tcW w:w="1180" w:type="dxa"/>
            <w:vAlign w:val="center"/>
          </w:tcPr>
          <w:p w14:paraId="42F14B2D">
            <w:pPr>
              <w:spacing w:before="0" w:after="0" w:line="0" w:lineRule="exact"/>
              <w:jc w:val="right"/>
              <w:rPr>
                <w:rFonts w:ascii="宋体" w:hAnsi="宋体" w:eastAsia="宋体" w:cs="宋体"/>
                <w:sz w:val="18"/>
                <w:szCs w:val="18"/>
              </w:rPr>
            </w:pPr>
            <w:r>
              <w:rPr>
                <w:rFonts w:ascii="宋体" w:hAnsi="宋体" w:eastAsia="宋体" w:cs="宋体"/>
                <w:sz w:val="18"/>
                <w:szCs w:val="18"/>
              </w:rPr>
              <w:t>791,170</w:t>
            </w:r>
          </w:p>
        </w:tc>
      </w:tr>
      <w:tr w14:paraId="2FCE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shd w:val="clear" w:color="auto" w:fill="D3D3D3"/>
            <w:vAlign w:val="center"/>
          </w:tcPr>
          <w:p w14:paraId="12C430A4">
            <w:pPr>
              <w:spacing w:before="0" w:after="0" w:line="0" w:lineRule="exact"/>
              <w:jc w:val="left"/>
              <w:rPr>
                <w:rFonts w:ascii="宋体" w:hAnsi="宋体" w:eastAsia="宋体" w:cs="宋体"/>
                <w:sz w:val="18"/>
                <w:szCs w:val="18"/>
              </w:rPr>
            </w:pPr>
            <w:r>
              <w:rPr>
                <w:rFonts w:ascii="宋体" w:hAnsi="宋体" w:eastAsia="宋体" w:cs="宋体"/>
                <w:sz w:val="18"/>
                <w:szCs w:val="18"/>
              </w:rPr>
              <w:t>上述股东关联关系或一致行动的说明</w:t>
            </w:r>
          </w:p>
        </w:tc>
        <w:tc>
          <w:tcPr>
            <w:tcW w:w="5954" w:type="dxa"/>
            <w:gridSpan w:val="5"/>
            <w:vAlign w:val="center"/>
          </w:tcPr>
          <w:p w14:paraId="5EFC9692">
            <w:pPr>
              <w:spacing w:before="0" w:after="0" w:line="0" w:lineRule="exact"/>
              <w:jc w:val="left"/>
              <w:rPr>
                <w:rFonts w:ascii="宋体" w:hAnsi="宋体" w:eastAsia="宋体" w:cs="宋体"/>
                <w:sz w:val="18"/>
                <w:szCs w:val="18"/>
              </w:rPr>
            </w:pPr>
            <w:r>
              <w:rPr>
                <w:rFonts w:ascii="宋体" w:hAnsi="宋体" w:eastAsia="宋体" w:cs="宋体"/>
                <w:sz w:val="18"/>
                <w:szCs w:val="18"/>
              </w:rPr>
              <w:t>公司未知上述股东之间是否存在关联，也未知是否存在一致行动关系。</w:t>
            </w:r>
          </w:p>
        </w:tc>
      </w:tr>
      <w:tr w14:paraId="2723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85" w:type="dxa"/>
            <w:gridSpan w:val="4"/>
            <w:shd w:val="clear" w:color="auto" w:fill="D3D3D3"/>
            <w:vAlign w:val="center"/>
          </w:tcPr>
          <w:p w14:paraId="3863CEDE">
            <w:pPr>
              <w:spacing w:before="0" w:after="0" w:line="0" w:lineRule="exact"/>
              <w:jc w:val="left"/>
              <w:rPr>
                <w:rFonts w:ascii="宋体" w:hAnsi="宋体" w:eastAsia="宋体" w:cs="宋体"/>
                <w:sz w:val="18"/>
                <w:szCs w:val="18"/>
              </w:rPr>
            </w:pPr>
            <w:r>
              <w:rPr>
                <w:rFonts w:ascii="宋体" w:hAnsi="宋体" w:eastAsia="宋体" w:cs="宋体"/>
                <w:sz w:val="18"/>
                <w:szCs w:val="18"/>
              </w:rPr>
              <w:t>前10名股东参与融资融券业务情况说明</w:t>
            </w:r>
          </w:p>
        </w:tc>
        <w:tc>
          <w:tcPr>
            <w:tcW w:w="5954" w:type="dxa"/>
            <w:gridSpan w:val="5"/>
            <w:vAlign w:val="center"/>
          </w:tcPr>
          <w:p w14:paraId="2EDEF997">
            <w:pPr>
              <w:spacing w:before="0" w:after="0" w:line="0" w:lineRule="exact"/>
              <w:jc w:val="left"/>
              <w:rPr>
                <w:rFonts w:ascii="宋体" w:hAnsi="宋体" w:eastAsia="宋体" w:cs="宋体"/>
                <w:sz w:val="18"/>
                <w:szCs w:val="18"/>
              </w:rPr>
            </w:pPr>
            <w:r>
              <w:rPr>
                <w:rFonts w:ascii="宋体" w:hAnsi="宋体" w:eastAsia="宋体" w:cs="宋体"/>
                <w:sz w:val="18"/>
                <w:szCs w:val="18"/>
              </w:rPr>
              <w:t>刘英通过普通证券账户持有500,000股，通过信用交易担保证券账户持有1,000,000股。</w:t>
            </w:r>
          </w:p>
        </w:tc>
      </w:tr>
    </w:tbl>
    <w:p w14:paraId="3AE67B71">
      <w:pPr>
        <w:spacing w:before="100" w:after="100" w:line="240" w:lineRule="exact"/>
        <w:jc w:val="left"/>
        <w:rPr>
          <w:rFonts w:ascii="宋体" w:hAnsi="宋体" w:eastAsia="宋体" w:cs="宋体"/>
          <w:sz w:val="18"/>
          <w:szCs w:val="18"/>
        </w:rPr>
      </w:pPr>
      <w:r>
        <w:rPr>
          <w:rFonts w:ascii="宋体" w:hAnsi="宋体" w:eastAsia="宋体" w:cs="宋体"/>
          <w:sz w:val="18"/>
          <w:szCs w:val="18"/>
        </w:rPr>
        <w:t>持股5%以上股东、前10名股东及前10名无限售流通股股东参与转融通业务出借股份情况</w:t>
      </w:r>
    </w:p>
    <w:p w14:paraId="6EC201F4">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5B89CEE5">
      <w:pPr>
        <w:spacing w:before="100" w:after="100" w:line="240" w:lineRule="exact"/>
        <w:jc w:val="left"/>
        <w:rPr>
          <w:rFonts w:ascii="宋体" w:hAnsi="宋体" w:eastAsia="宋体" w:cs="宋体"/>
          <w:sz w:val="18"/>
          <w:szCs w:val="18"/>
        </w:rPr>
      </w:pPr>
      <w:r>
        <w:rPr>
          <w:rFonts w:ascii="宋体" w:hAnsi="宋体" w:eastAsia="宋体" w:cs="宋体"/>
          <w:sz w:val="18"/>
          <w:szCs w:val="18"/>
        </w:rPr>
        <w:t>前10名股东及前10名无限售流通股股东因转融通出借/归还原因导致较上期发生变化</w:t>
      </w:r>
    </w:p>
    <w:p w14:paraId="49CDD993">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FDFCDDB">
      <w:pPr>
        <w:pStyle w:val="2"/>
        <w:keepNext/>
        <w:keepLines/>
        <w:spacing w:before="300" w:after="300" w:line="280" w:lineRule="exact"/>
        <w:jc w:val="left"/>
        <w:outlineLvl w:val="1"/>
        <w:rPr>
          <w:rFonts w:ascii="宋体" w:hAnsi="宋体" w:eastAsia="宋体" w:cs="宋体"/>
          <w:b/>
          <w:bCs/>
          <w:sz w:val="21"/>
          <w:szCs w:val="21"/>
        </w:rPr>
      </w:pPr>
      <w:bookmarkStart w:id="6" w:name="_Toc988895"/>
      <w:r>
        <w:rPr>
          <w:rFonts w:ascii="宋体" w:hAnsi="宋体" w:eastAsia="宋体" w:cs="宋体"/>
          <w:b/>
          <w:bCs/>
          <w:sz w:val="21"/>
          <w:szCs w:val="21"/>
        </w:rPr>
        <w:t>（二）公司优先股股东总数及前10名优先股股东持股情况表</w:t>
      </w:r>
      <w:bookmarkEnd w:id="6"/>
    </w:p>
    <w:p w14:paraId="088B1CA2">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4934A0BB">
      <w:pPr>
        <w:pStyle w:val="10"/>
        <w:keepNext/>
        <w:keepLines/>
        <w:spacing w:before="300" w:after="300" w:line="320" w:lineRule="exact"/>
        <w:jc w:val="left"/>
        <w:outlineLvl w:val="0"/>
        <w:rPr>
          <w:rFonts w:ascii="宋体" w:hAnsi="宋体" w:eastAsia="宋体" w:cs="宋体"/>
          <w:b/>
          <w:bCs/>
          <w:sz w:val="24"/>
          <w:szCs w:val="24"/>
        </w:rPr>
      </w:pPr>
      <w:bookmarkStart w:id="7" w:name="_Toc988896"/>
      <w:r>
        <w:rPr>
          <w:rFonts w:ascii="宋体" w:hAnsi="宋体" w:eastAsia="宋体" w:cs="宋体"/>
          <w:b/>
          <w:bCs/>
          <w:sz w:val="24"/>
          <w:szCs w:val="24"/>
        </w:rPr>
        <w:t>三、其他重要事项</w:t>
      </w:r>
      <w:bookmarkEnd w:id="7"/>
    </w:p>
    <w:p w14:paraId="6B18F34E">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3D0DBD0C">
      <w:pPr>
        <w:keepNext w:val="0"/>
        <w:keepLines w:val="0"/>
        <w:pageBreakBefore w:val="0"/>
        <w:widowControl w:val="0"/>
        <w:kinsoku/>
        <w:wordWrap/>
        <w:overflowPunct/>
        <w:topLinePunct w:val="0"/>
        <w:autoSpaceDE/>
        <w:autoSpaceDN/>
        <w:bidi w:val="0"/>
        <w:adjustRightInd/>
        <w:snapToGrid/>
        <w:spacing w:before="100" w:after="100" w:line="240" w:lineRule="exact"/>
        <w:ind w:firstLine="360" w:firstLineChars="200"/>
        <w:jc w:val="left"/>
        <w:textAlignment w:val="auto"/>
        <w:rPr>
          <w:rFonts w:hint="eastAsia" w:ascii="宋体" w:hAnsi="宋体" w:eastAsia="宋体" w:cs="宋体"/>
          <w:sz w:val="18"/>
          <w:szCs w:val="18"/>
        </w:rPr>
      </w:pPr>
    </w:p>
    <w:p w14:paraId="22F67DA0">
      <w:pPr>
        <w:rPr>
          <w:rFonts w:hint="eastAsia" w:ascii="宋体" w:hAnsi="宋体" w:eastAsia="宋体" w:cs="宋体"/>
          <w:sz w:val="18"/>
          <w:szCs w:val="18"/>
        </w:rPr>
      </w:pPr>
      <w:r>
        <w:rPr>
          <w:rFonts w:hint="eastAsia" w:ascii="宋体" w:hAnsi="宋体" w:eastAsia="宋体" w:cs="宋体"/>
          <w:sz w:val="18"/>
          <w:szCs w:val="18"/>
        </w:rPr>
        <w:br w:type="page"/>
      </w:r>
    </w:p>
    <w:p w14:paraId="332E78A1">
      <w:pPr>
        <w:pStyle w:val="10"/>
        <w:keepNext/>
        <w:keepLines/>
        <w:spacing w:before="300" w:after="300" w:line="320" w:lineRule="exact"/>
        <w:jc w:val="left"/>
        <w:outlineLvl w:val="0"/>
        <w:rPr>
          <w:rFonts w:ascii="宋体" w:hAnsi="宋体" w:eastAsia="宋体" w:cs="宋体"/>
          <w:b/>
          <w:bCs/>
          <w:sz w:val="24"/>
          <w:szCs w:val="24"/>
        </w:rPr>
      </w:pPr>
      <w:bookmarkStart w:id="8" w:name="_Toc988897"/>
      <w:r>
        <w:rPr>
          <w:rFonts w:ascii="宋体" w:hAnsi="宋体" w:eastAsia="宋体" w:cs="宋体"/>
          <w:b/>
          <w:bCs/>
          <w:sz w:val="24"/>
          <w:szCs w:val="24"/>
        </w:rPr>
        <w:t>四、季度财务报表</w:t>
      </w:r>
      <w:bookmarkEnd w:id="8"/>
    </w:p>
    <w:p w14:paraId="5EA846A2">
      <w:pPr>
        <w:pStyle w:val="2"/>
        <w:keepNext/>
        <w:keepLines/>
        <w:spacing w:before="300" w:after="300" w:line="280" w:lineRule="exact"/>
        <w:jc w:val="left"/>
        <w:outlineLvl w:val="1"/>
        <w:rPr>
          <w:rFonts w:ascii="宋体" w:hAnsi="宋体" w:eastAsia="宋体" w:cs="宋体"/>
          <w:b/>
          <w:bCs/>
          <w:sz w:val="21"/>
          <w:szCs w:val="21"/>
        </w:rPr>
      </w:pPr>
      <w:bookmarkStart w:id="9" w:name="_Toc988898"/>
      <w:r>
        <w:rPr>
          <w:rFonts w:ascii="宋体" w:hAnsi="宋体" w:eastAsia="宋体" w:cs="宋体"/>
          <w:b/>
          <w:bCs/>
          <w:sz w:val="21"/>
          <w:szCs w:val="21"/>
        </w:rPr>
        <w:t>（一）财务报表</w:t>
      </w:r>
      <w:bookmarkEnd w:id="9"/>
    </w:p>
    <w:p w14:paraId="786DB962">
      <w:pPr>
        <w:pStyle w:val="3"/>
        <w:keepNext/>
        <w:keepLines/>
        <w:spacing w:before="300" w:after="300" w:line="280" w:lineRule="exact"/>
        <w:jc w:val="left"/>
        <w:outlineLvl w:val="2"/>
        <w:rPr>
          <w:rFonts w:ascii="宋体" w:hAnsi="宋体" w:eastAsia="宋体" w:cs="宋体"/>
          <w:b/>
          <w:bCs/>
          <w:sz w:val="21"/>
          <w:szCs w:val="21"/>
        </w:rPr>
      </w:pPr>
      <w:bookmarkStart w:id="10" w:name="_Toc988899"/>
      <w:r>
        <w:rPr>
          <w:rFonts w:ascii="宋体" w:hAnsi="宋体" w:eastAsia="宋体" w:cs="宋体"/>
          <w:b/>
          <w:bCs/>
          <w:sz w:val="21"/>
          <w:szCs w:val="21"/>
        </w:rPr>
        <w:t>1、合并资产负债表</w:t>
      </w:r>
      <w:bookmarkEnd w:id="10"/>
    </w:p>
    <w:p w14:paraId="08B6E7AF">
      <w:pPr>
        <w:spacing w:before="0" w:after="0" w:line="240" w:lineRule="exact"/>
        <w:jc w:val="left"/>
        <w:rPr>
          <w:rFonts w:ascii="宋体" w:hAnsi="宋体" w:eastAsia="宋体" w:cs="宋体"/>
          <w:sz w:val="18"/>
          <w:szCs w:val="18"/>
        </w:rPr>
      </w:pPr>
      <w:r>
        <w:rPr>
          <w:rFonts w:ascii="宋体" w:hAnsi="宋体" w:eastAsia="宋体" w:cs="宋体"/>
          <w:sz w:val="18"/>
          <w:szCs w:val="18"/>
        </w:rPr>
        <w:t>编制单位：青岛食品股份有限公司</w:t>
      </w:r>
    </w:p>
    <w:p w14:paraId="320D9715">
      <w:pPr>
        <w:spacing w:before="0" w:after="0" w:line="240" w:lineRule="exact"/>
        <w:jc w:val="center"/>
        <w:rPr>
          <w:rFonts w:ascii="宋体" w:hAnsi="宋体" w:eastAsia="宋体" w:cs="宋体"/>
          <w:sz w:val="18"/>
          <w:szCs w:val="18"/>
        </w:rPr>
      </w:pPr>
      <w:r>
        <w:rPr>
          <w:rFonts w:ascii="宋体" w:hAnsi="宋体" w:eastAsia="宋体" w:cs="宋体"/>
          <w:sz w:val="18"/>
          <w:szCs w:val="18"/>
        </w:rPr>
        <w:t>2025年09月30日</w:t>
      </w:r>
    </w:p>
    <w:p w14:paraId="36638F9D">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3213"/>
        <w:gridCol w:w="3213"/>
      </w:tblGrid>
      <w:tr w14:paraId="0617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8721478">
            <w:pPr>
              <w:spacing w:before="0" w:after="0" w:line="0" w:lineRule="exact"/>
              <w:jc w:val="center"/>
              <w:rPr>
                <w:rFonts w:ascii="宋体" w:hAnsi="宋体" w:eastAsia="宋体" w:cs="宋体"/>
                <w:sz w:val="18"/>
                <w:szCs w:val="18"/>
              </w:rPr>
            </w:pPr>
            <w:r>
              <w:rPr>
                <w:rFonts w:ascii="宋体" w:hAnsi="宋体" w:eastAsia="宋体" w:cs="宋体"/>
                <w:sz w:val="18"/>
                <w:szCs w:val="18"/>
              </w:rPr>
              <w:t>项目</w:t>
            </w:r>
          </w:p>
        </w:tc>
        <w:tc>
          <w:tcPr>
            <w:tcW w:w="3213" w:type="dxa"/>
            <w:shd w:val="clear" w:color="auto" w:fill="D3D3D3"/>
            <w:vAlign w:val="center"/>
          </w:tcPr>
          <w:p w14:paraId="3C425B26">
            <w:pPr>
              <w:spacing w:before="0" w:after="0" w:line="0" w:lineRule="exact"/>
              <w:jc w:val="center"/>
              <w:rPr>
                <w:rFonts w:ascii="宋体" w:hAnsi="宋体" w:eastAsia="宋体" w:cs="宋体"/>
                <w:sz w:val="18"/>
                <w:szCs w:val="18"/>
              </w:rPr>
            </w:pPr>
            <w:r>
              <w:rPr>
                <w:rFonts w:ascii="宋体" w:hAnsi="宋体" w:eastAsia="宋体" w:cs="宋体"/>
                <w:sz w:val="18"/>
                <w:szCs w:val="18"/>
              </w:rPr>
              <w:t>期末余额</w:t>
            </w:r>
          </w:p>
        </w:tc>
        <w:tc>
          <w:tcPr>
            <w:tcW w:w="3213" w:type="dxa"/>
            <w:shd w:val="clear" w:color="auto" w:fill="D3D3D3"/>
            <w:vAlign w:val="center"/>
          </w:tcPr>
          <w:p w14:paraId="1B11EC03">
            <w:pPr>
              <w:spacing w:before="0" w:after="0" w:line="0" w:lineRule="exact"/>
              <w:jc w:val="center"/>
              <w:rPr>
                <w:rFonts w:ascii="宋体" w:hAnsi="宋体" w:eastAsia="宋体" w:cs="宋体"/>
                <w:sz w:val="18"/>
                <w:szCs w:val="18"/>
              </w:rPr>
            </w:pPr>
            <w:r>
              <w:rPr>
                <w:rFonts w:ascii="宋体" w:hAnsi="宋体" w:eastAsia="宋体" w:cs="宋体"/>
                <w:sz w:val="18"/>
                <w:szCs w:val="18"/>
              </w:rPr>
              <w:t>期初余额</w:t>
            </w:r>
          </w:p>
        </w:tc>
      </w:tr>
      <w:tr w14:paraId="79D7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3F4BE4B">
            <w:pPr>
              <w:spacing w:before="0" w:after="0" w:line="0" w:lineRule="exact"/>
              <w:jc w:val="left"/>
              <w:rPr>
                <w:rFonts w:ascii="宋体" w:hAnsi="宋体" w:eastAsia="宋体" w:cs="宋体"/>
                <w:sz w:val="18"/>
                <w:szCs w:val="18"/>
              </w:rPr>
            </w:pPr>
            <w:r>
              <w:rPr>
                <w:rFonts w:ascii="宋体" w:hAnsi="宋体" w:eastAsia="宋体" w:cs="宋体"/>
                <w:sz w:val="18"/>
                <w:szCs w:val="18"/>
              </w:rPr>
              <w:t>流动资产：</w:t>
            </w:r>
          </w:p>
        </w:tc>
        <w:tc>
          <w:tcPr>
            <w:tcW w:w="3213" w:type="dxa"/>
            <w:shd w:val="clear" w:color="auto" w:fill="D3D3D3"/>
            <w:vAlign w:val="center"/>
          </w:tcPr>
          <w:p w14:paraId="6ED3566D"/>
        </w:tc>
        <w:tc>
          <w:tcPr>
            <w:tcW w:w="3213" w:type="dxa"/>
            <w:shd w:val="clear" w:color="auto" w:fill="D3D3D3"/>
            <w:vAlign w:val="center"/>
          </w:tcPr>
          <w:p w14:paraId="73A43FC6"/>
        </w:tc>
      </w:tr>
      <w:tr w14:paraId="4A7F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31B18D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货币资金</w:t>
            </w:r>
          </w:p>
        </w:tc>
        <w:tc>
          <w:tcPr>
            <w:tcW w:w="3213" w:type="dxa"/>
            <w:vAlign w:val="center"/>
          </w:tcPr>
          <w:p w14:paraId="08E3DEA3">
            <w:pPr>
              <w:spacing w:before="0" w:after="0" w:line="0" w:lineRule="exact"/>
              <w:jc w:val="right"/>
              <w:rPr>
                <w:rFonts w:ascii="宋体" w:hAnsi="宋体" w:eastAsia="宋体" w:cs="宋体"/>
                <w:sz w:val="18"/>
                <w:szCs w:val="18"/>
              </w:rPr>
            </w:pPr>
            <w:r>
              <w:rPr>
                <w:rFonts w:ascii="宋体" w:hAnsi="宋体" w:eastAsia="宋体" w:cs="宋体"/>
                <w:sz w:val="18"/>
                <w:szCs w:val="18"/>
              </w:rPr>
              <w:t>307,082,761.65</w:t>
            </w:r>
          </w:p>
        </w:tc>
        <w:tc>
          <w:tcPr>
            <w:tcW w:w="3213" w:type="dxa"/>
            <w:vAlign w:val="center"/>
          </w:tcPr>
          <w:p w14:paraId="28EE075E">
            <w:pPr>
              <w:spacing w:before="0" w:after="0" w:line="0" w:lineRule="exact"/>
              <w:jc w:val="right"/>
              <w:rPr>
                <w:rFonts w:ascii="宋体" w:hAnsi="宋体" w:eastAsia="宋体" w:cs="宋体"/>
                <w:sz w:val="18"/>
                <w:szCs w:val="18"/>
              </w:rPr>
            </w:pPr>
            <w:r>
              <w:rPr>
                <w:rFonts w:ascii="宋体" w:hAnsi="宋体" w:eastAsia="宋体" w:cs="宋体"/>
                <w:sz w:val="18"/>
                <w:szCs w:val="18"/>
              </w:rPr>
              <w:t>239,451,835.01</w:t>
            </w:r>
          </w:p>
        </w:tc>
      </w:tr>
      <w:tr w14:paraId="5B13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B03887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结算备付金</w:t>
            </w:r>
          </w:p>
        </w:tc>
        <w:tc>
          <w:tcPr>
            <w:tcW w:w="3213" w:type="dxa"/>
            <w:vAlign w:val="center"/>
          </w:tcPr>
          <w:p w14:paraId="01BCEF3D">
            <w:pPr>
              <w:spacing w:before="0" w:after="0" w:line="0" w:lineRule="exact"/>
              <w:jc w:val="right"/>
              <w:rPr>
                <w:rFonts w:ascii="宋体" w:hAnsi="宋体" w:eastAsia="宋体" w:cs="宋体"/>
                <w:sz w:val="18"/>
                <w:szCs w:val="18"/>
              </w:rPr>
            </w:pPr>
          </w:p>
        </w:tc>
        <w:tc>
          <w:tcPr>
            <w:tcW w:w="3213" w:type="dxa"/>
            <w:vAlign w:val="center"/>
          </w:tcPr>
          <w:p w14:paraId="3C566B66">
            <w:pPr>
              <w:spacing w:before="0" w:after="0" w:line="0" w:lineRule="exact"/>
              <w:jc w:val="right"/>
              <w:rPr>
                <w:rFonts w:ascii="宋体" w:hAnsi="宋体" w:eastAsia="宋体" w:cs="宋体"/>
                <w:sz w:val="18"/>
                <w:szCs w:val="18"/>
              </w:rPr>
            </w:pPr>
          </w:p>
        </w:tc>
      </w:tr>
      <w:tr w14:paraId="51C8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D92DEA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拆出资金</w:t>
            </w:r>
          </w:p>
        </w:tc>
        <w:tc>
          <w:tcPr>
            <w:tcW w:w="3213" w:type="dxa"/>
            <w:vAlign w:val="center"/>
          </w:tcPr>
          <w:p w14:paraId="3F0E8B59">
            <w:pPr>
              <w:spacing w:before="0" w:after="0" w:line="0" w:lineRule="exact"/>
              <w:jc w:val="right"/>
              <w:rPr>
                <w:rFonts w:ascii="宋体" w:hAnsi="宋体" w:eastAsia="宋体" w:cs="宋体"/>
                <w:sz w:val="18"/>
                <w:szCs w:val="18"/>
              </w:rPr>
            </w:pPr>
          </w:p>
        </w:tc>
        <w:tc>
          <w:tcPr>
            <w:tcW w:w="3213" w:type="dxa"/>
            <w:vAlign w:val="center"/>
          </w:tcPr>
          <w:p w14:paraId="07687860">
            <w:pPr>
              <w:spacing w:before="0" w:after="0" w:line="0" w:lineRule="exact"/>
              <w:jc w:val="right"/>
              <w:rPr>
                <w:rFonts w:ascii="宋体" w:hAnsi="宋体" w:eastAsia="宋体" w:cs="宋体"/>
                <w:sz w:val="18"/>
                <w:szCs w:val="18"/>
              </w:rPr>
            </w:pPr>
          </w:p>
        </w:tc>
      </w:tr>
      <w:tr w14:paraId="1819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E38054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交易性金融资产</w:t>
            </w:r>
          </w:p>
        </w:tc>
        <w:tc>
          <w:tcPr>
            <w:tcW w:w="3213" w:type="dxa"/>
            <w:vAlign w:val="center"/>
          </w:tcPr>
          <w:p w14:paraId="2BF0593B">
            <w:pPr>
              <w:spacing w:before="0" w:after="0" w:line="0" w:lineRule="exact"/>
              <w:jc w:val="right"/>
              <w:rPr>
                <w:rFonts w:ascii="宋体" w:hAnsi="宋体" w:eastAsia="宋体" w:cs="宋体"/>
                <w:sz w:val="18"/>
                <w:szCs w:val="18"/>
              </w:rPr>
            </w:pPr>
            <w:r>
              <w:rPr>
                <w:rFonts w:ascii="宋体" w:hAnsi="宋体" w:eastAsia="宋体" w:cs="宋体"/>
                <w:sz w:val="18"/>
                <w:szCs w:val="18"/>
              </w:rPr>
              <w:t>437,140,757.54</w:t>
            </w:r>
          </w:p>
        </w:tc>
        <w:tc>
          <w:tcPr>
            <w:tcW w:w="3213" w:type="dxa"/>
            <w:vAlign w:val="center"/>
          </w:tcPr>
          <w:p w14:paraId="630412DA">
            <w:pPr>
              <w:spacing w:before="0" w:after="0" w:line="0" w:lineRule="exact"/>
              <w:jc w:val="right"/>
              <w:rPr>
                <w:rFonts w:ascii="宋体" w:hAnsi="宋体" w:eastAsia="宋体" w:cs="宋体"/>
                <w:sz w:val="18"/>
                <w:szCs w:val="18"/>
              </w:rPr>
            </w:pPr>
            <w:r>
              <w:rPr>
                <w:rFonts w:ascii="宋体" w:hAnsi="宋体" w:eastAsia="宋体" w:cs="宋体"/>
                <w:sz w:val="18"/>
                <w:szCs w:val="18"/>
              </w:rPr>
              <w:t>495,895,715.07</w:t>
            </w:r>
          </w:p>
        </w:tc>
      </w:tr>
      <w:tr w14:paraId="2AA0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CEA682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衍生金融资产</w:t>
            </w:r>
          </w:p>
        </w:tc>
        <w:tc>
          <w:tcPr>
            <w:tcW w:w="3213" w:type="dxa"/>
            <w:vAlign w:val="center"/>
          </w:tcPr>
          <w:p w14:paraId="514236FA">
            <w:pPr>
              <w:spacing w:before="0" w:after="0" w:line="0" w:lineRule="exact"/>
              <w:jc w:val="right"/>
              <w:rPr>
                <w:rFonts w:ascii="宋体" w:hAnsi="宋体" w:eastAsia="宋体" w:cs="宋体"/>
                <w:sz w:val="18"/>
                <w:szCs w:val="18"/>
              </w:rPr>
            </w:pPr>
          </w:p>
        </w:tc>
        <w:tc>
          <w:tcPr>
            <w:tcW w:w="3213" w:type="dxa"/>
            <w:vAlign w:val="center"/>
          </w:tcPr>
          <w:p w14:paraId="136194DF">
            <w:pPr>
              <w:spacing w:before="0" w:after="0" w:line="0" w:lineRule="exact"/>
              <w:jc w:val="right"/>
              <w:rPr>
                <w:rFonts w:ascii="宋体" w:hAnsi="宋体" w:eastAsia="宋体" w:cs="宋体"/>
                <w:sz w:val="18"/>
                <w:szCs w:val="18"/>
              </w:rPr>
            </w:pPr>
          </w:p>
        </w:tc>
      </w:tr>
      <w:tr w14:paraId="6669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C73011E">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应收票据</w:t>
            </w:r>
          </w:p>
        </w:tc>
        <w:tc>
          <w:tcPr>
            <w:tcW w:w="3213" w:type="dxa"/>
            <w:vAlign w:val="center"/>
          </w:tcPr>
          <w:p w14:paraId="5B560556">
            <w:pPr>
              <w:spacing w:before="0" w:after="0" w:line="0" w:lineRule="exact"/>
              <w:jc w:val="right"/>
              <w:rPr>
                <w:rFonts w:ascii="宋体" w:hAnsi="宋体" w:eastAsia="宋体" w:cs="宋体"/>
                <w:sz w:val="18"/>
                <w:szCs w:val="18"/>
              </w:rPr>
            </w:pPr>
          </w:p>
        </w:tc>
        <w:tc>
          <w:tcPr>
            <w:tcW w:w="3213" w:type="dxa"/>
            <w:vAlign w:val="center"/>
          </w:tcPr>
          <w:p w14:paraId="78A8EA63">
            <w:pPr>
              <w:spacing w:before="0" w:after="0" w:line="0" w:lineRule="exact"/>
              <w:jc w:val="right"/>
              <w:rPr>
                <w:rFonts w:ascii="宋体" w:hAnsi="宋体" w:eastAsia="宋体" w:cs="宋体"/>
                <w:sz w:val="18"/>
                <w:szCs w:val="18"/>
              </w:rPr>
            </w:pPr>
            <w:r>
              <w:rPr>
                <w:rFonts w:ascii="宋体" w:hAnsi="宋体" w:eastAsia="宋体" w:cs="宋体"/>
                <w:sz w:val="18"/>
                <w:szCs w:val="18"/>
              </w:rPr>
              <w:t>2,039,435.40</w:t>
            </w:r>
          </w:p>
        </w:tc>
      </w:tr>
      <w:tr w14:paraId="7A5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72B34F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应收账款</w:t>
            </w:r>
          </w:p>
        </w:tc>
        <w:tc>
          <w:tcPr>
            <w:tcW w:w="3213" w:type="dxa"/>
            <w:vAlign w:val="center"/>
          </w:tcPr>
          <w:p w14:paraId="090E04CD">
            <w:pPr>
              <w:spacing w:before="0" w:after="0" w:line="0" w:lineRule="exact"/>
              <w:jc w:val="right"/>
              <w:rPr>
                <w:rFonts w:ascii="宋体" w:hAnsi="宋体" w:eastAsia="宋体" w:cs="宋体"/>
                <w:sz w:val="18"/>
                <w:szCs w:val="18"/>
              </w:rPr>
            </w:pPr>
            <w:r>
              <w:rPr>
                <w:rFonts w:ascii="宋体" w:hAnsi="宋体" w:eastAsia="宋体" w:cs="宋体"/>
                <w:sz w:val="18"/>
                <w:szCs w:val="18"/>
              </w:rPr>
              <w:t>19,515,394.89</w:t>
            </w:r>
          </w:p>
        </w:tc>
        <w:tc>
          <w:tcPr>
            <w:tcW w:w="3213" w:type="dxa"/>
            <w:vAlign w:val="center"/>
          </w:tcPr>
          <w:p w14:paraId="6656DC0A">
            <w:pPr>
              <w:spacing w:before="0" w:after="0" w:line="0" w:lineRule="exact"/>
              <w:jc w:val="right"/>
              <w:rPr>
                <w:rFonts w:ascii="宋体" w:hAnsi="宋体" w:eastAsia="宋体" w:cs="宋体"/>
                <w:sz w:val="18"/>
                <w:szCs w:val="18"/>
              </w:rPr>
            </w:pPr>
            <w:r>
              <w:rPr>
                <w:rFonts w:ascii="宋体" w:hAnsi="宋体" w:eastAsia="宋体" w:cs="宋体"/>
                <w:sz w:val="18"/>
                <w:szCs w:val="18"/>
              </w:rPr>
              <w:t>8,634,968.12</w:t>
            </w:r>
          </w:p>
        </w:tc>
      </w:tr>
      <w:tr w14:paraId="1CF78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5FF215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应收款项融资</w:t>
            </w:r>
          </w:p>
        </w:tc>
        <w:tc>
          <w:tcPr>
            <w:tcW w:w="3213" w:type="dxa"/>
            <w:vAlign w:val="center"/>
          </w:tcPr>
          <w:p w14:paraId="38FAFE81">
            <w:pPr>
              <w:spacing w:before="0" w:after="0" w:line="0" w:lineRule="exact"/>
              <w:jc w:val="right"/>
              <w:rPr>
                <w:rFonts w:ascii="宋体" w:hAnsi="宋体" w:eastAsia="宋体" w:cs="宋体"/>
                <w:sz w:val="18"/>
                <w:szCs w:val="18"/>
              </w:rPr>
            </w:pPr>
            <w:r>
              <w:rPr>
                <w:rFonts w:ascii="宋体" w:hAnsi="宋体" w:eastAsia="宋体" w:cs="宋体"/>
                <w:sz w:val="18"/>
                <w:szCs w:val="18"/>
              </w:rPr>
              <w:t>4,030,107.90</w:t>
            </w:r>
          </w:p>
        </w:tc>
        <w:tc>
          <w:tcPr>
            <w:tcW w:w="3213" w:type="dxa"/>
            <w:vAlign w:val="center"/>
          </w:tcPr>
          <w:p w14:paraId="6A7D26ED">
            <w:pPr>
              <w:spacing w:before="0" w:after="0" w:line="0" w:lineRule="exact"/>
              <w:jc w:val="right"/>
              <w:rPr>
                <w:rFonts w:ascii="宋体" w:hAnsi="宋体" w:eastAsia="宋体" w:cs="宋体"/>
                <w:sz w:val="18"/>
                <w:szCs w:val="18"/>
              </w:rPr>
            </w:pPr>
            <w:r>
              <w:rPr>
                <w:rFonts w:ascii="宋体" w:hAnsi="宋体" w:eastAsia="宋体" w:cs="宋体"/>
                <w:sz w:val="18"/>
                <w:szCs w:val="18"/>
              </w:rPr>
              <w:t>3,563,058.50</w:t>
            </w:r>
          </w:p>
        </w:tc>
      </w:tr>
      <w:tr w14:paraId="436E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9D3E88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预付款项</w:t>
            </w:r>
          </w:p>
        </w:tc>
        <w:tc>
          <w:tcPr>
            <w:tcW w:w="3213" w:type="dxa"/>
            <w:vAlign w:val="center"/>
          </w:tcPr>
          <w:p w14:paraId="2F90B1B0">
            <w:pPr>
              <w:spacing w:before="0" w:after="0" w:line="0" w:lineRule="exact"/>
              <w:jc w:val="right"/>
              <w:rPr>
                <w:rFonts w:ascii="宋体" w:hAnsi="宋体" w:eastAsia="宋体" w:cs="宋体"/>
                <w:sz w:val="18"/>
                <w:szCs w:val="18"/>
              </w:rPr>
            </w:pPr>
            <w:r>
              <w:rPr>
                <w:rFonts w:ascii="宋体" w:hAnsi="宋体" w:eastAsia="宋体" w:cs="宋体"/>
                <w:sz w:val="18"/>
                <w:szCs w:val="18"/>
              </w:rPr>
              <w:t>2,717,846.45</w:t>
            </w:r>
          </w:p>
        </w:tc>
        <w:tc>
          <w:tcPr>
            <w:tcW w:w="3213" w:type="dxa"/>
            <w:vAlign w:val="center"/>
          </w:tcPr>
          <w:p w14:paraId="1C505295">
            <w:pPr>
              <w:spacing w:before="0" w:after="0" w:line="0" w:lineRule="exact"/>
              <w:jc w:val="right"/>
              <w:rPr>
                <w:rFonts w:ascii="宋体" w:hAnsi="宋体" w:eastAsia="宋体" w:cs="宋体"/>
                <w:sz w:val="18"/>
                <w:szCs w:val="18"/>
              </w:rPr>
            </w:pPr>
            <w:r>
              <w:rPr>
                <w:rFonts w:ascii="宋体" w:hAnsi="宋体" w:eastAsia="宋体" w:cs="宋体"/>
                <w:sz w:val="18"/>
                <w:szCs w:val="18"/>
              </w:rPr>
              <w:t>641,148.09</w:t>
            </w:r>
          </w:p>
        </w:tc>
      </w:tr>
      <w:tr w14:paraId="7068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994EA9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应收保费</w:t>
            </w:r>
          </w:p>
        </w:tc>
        <w:tc>
          <w:tcPr>
            <w:tcW w:w="3213" w:type="dxa"/>
            <w:vAlign w:val="center"/>
          </w:tcPr>
          <w:p w14:paraId="3EC4F223">
            <w:pPr>
              <w:spacing w:before="0" w:after="0" w:line="0" w:lineRule="exact"/>
              <w:jc w:val="right"/>
              <w:rPr>
                <w:rFonts w:ascii="宋体" w:hAnsi="宋体" w:eastAsia="宋体" w:cs="宋体"/>
                <w:sz w:val="18"/>
                <w:szCs w:val="18"/>
              </w:rPr>
            </w:pPr>
          </w:p>
        </w:tc>
        <w:tc>
          <w:tcPr>
            <w:tcW w:w="3213" w:type="dxa"/>
            <w:vAlign w:val="center"/>
          </w:tcPr>
          <w:p w14:paraId="49A46F21">
            <w:pPr>
              <w:spacing w:before="0" w:after="0" w:line="0" w:lineRule="exact"/>
              <w:jc w:val="right"/>
              <w:rPr>
                <w:rFonts w:ascii="宋体" w:hAnsi="宋体" w:eastAsia="宋体" w:cs="宋体"/>
                <w:sz w:val="18"/>
                <w:szCs w:val="18"/>
              </w:rPr>
            </w:pPr>
          </w:p>
        </w:tc>
      </w:tr>
      <w:tr w14:paraId="3F93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8C36C7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应收分保账款</w:t>
            </w:r>
          </w:p>
        </w:tc>
        <w:tc>
          <w:tcPr>
            <w:tcW w:w="3213" w:type="dxa"/>
            <w:vAlign w:val="center"/>
          </w:tcPr>
          <w:p w14:paraId="1CAC9923">
            <w:pPr>
              <w:spacing w:before="0" w:after="0" w:line="0" w:lineRule="exact"/>
              <w:jc w:val="right"/>
              <w:rPr>
                <w:rFonts w:ascii="宋体" w:hAnsi="宋体" w:eastAsia="宋体" w:cs="宋体"/>
                <w:sz w:val="18"/>
                <w:szCs w:val="18"/>
              </w:rPr>
            </w:pPr>
          </w:p>
        </w:tc>
        <w:tc>
          <w:tcPr>
            <w:tcW w:w="3213" w:type="dxa"/>
            <w:vAlign w:val="center"/>
          </w:tcPr>
          <w:p w14:paraId="197C411F">
            <w:pPr>
              <w:spacing w:before="0" w:after="0" w:line="0" w:lineRule="exact"/>
              <w:jc w:val="right"/>
              <w:rPr>
                <w:rFonts w:ascii="宋体" w:hAnsi="宋体" w:eastAsia="宋体" w:cs="宋体"/>
                <w:sz w:val="18"/>
                <w:szCs w:val="18"/>
              </w:rPr>
            </w:pPr>
          </w:p>
        </w:tc>
      </w:tr>
      <w:tr w14:paraId="2696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1C385E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应收分保合同准备金</w:t>
            </w:r>
          </w:p>
        </w:tc>
        <w:tc>
          <w:tcPr>
            <w:tcW w:w="3213" w:type="dxa"/>
            <w:vAlign w:val="center"/>
          </w:tcPr>
          <w:p w14:paraId="0A30043B">
            <w:pPr>
              <w:spacing w:before="0" w:after="0" w:line="0" w:lineRule="exact"/>
              <w:jc w:val="right"/>
              <w:rPr>
                <w:rFonts w:ascii="宋体" w:hAnsi="宋体" w:eastAsia="宋体" w:cs="宋体"/>
                <w:sz w:val="18"/>
                <w:szCs w:val="18"/>
              </w:rPr>
            </w:pPr>
          </w:p>
        </w:tc>
        <w:tc>
          <w:tcPr>
            <w:tcW w:w="3213" w:type="dxa"/>
            <w:vAlign w:val="center"/>
          </w:tcPr>
          <w:p w14:paraId="520E9F05">
            <w:pPr>
              <w:spacing w:before="0" w:after="0" w:line="0" w:lineRule="exact"/>
              <w:jc w:val="right"/>
              <w:rPr>
                <w:rFonts w:ascii="宋体" w:hAnsi="宋体" w:eastAsia="宋体" w:cs="宋体"/>
                <w:sz w:val="18"/>
                <w:szCs w:val="18"/>
              </w:rPr>
            </w:pPr>
          </w:p>
        </w:tc>
      </w:tr>
      <w:tr w14:paraId="2E41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020ACE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其他应收款</w:t>
            </w:r>
          </w:p>
        </w:tc>
        <w:tc>
          <w:tcPr>
            <w:tcW w:w="3213" w:type="dxa"/>
            <w:vAlign w:val="center"/>
          </w:tcPr>
          <w:p w14:paraId="4E954178">
            <w:pPr>
              <w:spacing w:before="0" w:after="0" w:line="0" w:lineRule="exact"/>
              <w:jc w:val="right"/>
              <w:rPr>
                <w:rFonts w:ascii="宋体" w:hAnsi="宋体" w:eastAsia="宋体" w:cs="宋体"/>
                <w:sz w:val="18"/>
                <w:szCs w:val="18"/>
              </w:rPr>
            </w:pPr>
            <w:r>
              <w:rPr>
                <w:rFonts w:ascii="宋体" w:hAnsi="宋体" w:eastAsia="宋体" w:cs="宋体"/>
                <w:sz w:val="18"/>
                <w:szCs w:val="18"/>
              </w:rPr>
              <w:t>719,341.19</w:t>
            </w:r>
          </w:p>
        </w:tc>
        <w:tc>
          <w:tcPr>
            <w:tcW w:w="3213" w:type="dxa"/>
            <w:vAlign w:val="center"/>
          </w:tcPr>
          <w:p w14:paraId="5C7E8953">
            <w:pPr>
              <w:spacing w:before="0" w:after="0" w:line="0" w:lineRule="exact"/>
              <w:jc w:val="right"/>
              <w:rPr>
                <w:rFonts w:ascii="宋体" w:hAnsi="宋体" w:eastAsia="宋体" w:cs="宋体"/>
                <w:sz w:val="18"/>
                <w:szCs w:val="18"/>
              </w:rPr>
            </w:pPr>
            <w:r>
              <w:rPr>
                <w:rFonts w:ascii="宋体" w:hAnsi="宋体" w:eastAsia="宋体" w:cs="宋体"/>
                <w:sz w:val="18"/>
                <w:szCs w:val="18"/>
              </w:rPr>
              <w:t>76,849.40</w:t>
            </w:r>
          </w:p>
        </w:tc>
      </w:tr>
      <w:tr w14:paraId="2459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D3852F2">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其中：应收利息</w:t>
            </w:r>
          </w:p>
        </w:tc>
        <w:tc>
          <w:tcPr>
            <w:tcW w:w="3213" w:type="dxa"/>
            <w:vAlign w:val="center"/>
          </w:tcPr>
          <w:p w14:paraId="7C4880FA">
            <w:pPr>
              <w:spacing w:before="0" w:after="0" w:line="0" w:lineRule="exact"/>
              <w:jc w:val="right"/>
              <w:rPr>
                <w:rFonts w:ascii="宋体" w:hAnsi="宋体" w:eastAsia="宋体" w:cs="宋体"/>
                <w:sz w:val="18"/>
                <w:szCs w:val="18"/>
              </w:rPr>
            </w:pPr>
          </w:p>
        </w:tc>
        <w:tc>
          <w:tcPr>
            <w:tcW w:w="3213" w:type="dxa"/>
            <w:vAlign w:val="center"/>
          </w:tcPr>
          <w:p w14:paraId="12858AA8">
            <w:pPr>
              <w:spacing w:before="0" w:after="0" w:line="0" w:lineRule="exact"/>
              <w:jc w:val="right"/>
              <w:rPr>
                <w:rFonts w:ascii="宋体" w:hAnsi="宋体" w:eastAsia="宋体" w:cs="宋体"/>
                <w:sz w:val="18"/>
                <w:szCs w:val="18"/>
              </w:rPr>
            </w:pPr>
          </w:p>
        </w:tc>
      </w:tr>
      <w:tr w14:paraId="17C6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9BC92B9">
            <w:pPr>
              <w:spacing w:before="0" w:after="0" w:line="0" w:lineRule="exact"/>
              <w:ind w:firstLine="900" w:firstLineChars="500"/>
              <w:jc w:val="left"/>
              <w:rPr>
                <w:rFonts w:ascii="宋体" w:hAnsi="宋体" w:eastAsia="宋体" w:cs="宋体"/>
                <w:sz w:val="18"/>
                <w:szCs w:val="18"/>
              </w:rPr>
            </w:pPr>
            <w:r>
              <w:rPr>
                <w:rFonts w:ascii="宋体" w:hAnsi="宋体" w:eastAsia="宋体" w:cs="宋体"/>
                <w:sz w:val="18"/>
                <w:szCs w:val="18"/>
              </w:rPr>
              <w:t>应收股利</w:t>
            </w:r>
          </w:p>
        </w:tc>
        <w:tc>
          <w:tcPr>
            <w:tcW w:w="3213" w:type="dxa"/>
            <w:vAlign w:val="center"/>
          </w:tcPr>
          <w:p w14:paraId="240FCA93">
            <w:pPr>
              <w:spacing w:before="0" w:after="0" w:line="0" w:lineRule="exact"/>
              <w:jc w:val="right"/>
              <w:rPr>
                <w:rFonts w:ascii="宋体" w:hAnsi="宋体" w:eastAsia="宋体" w:cs="宋体"/>
                <w:sz w:val="18"/>
                <w:szCs w:val="18"/>
              </w:rPr>
            </w:pPr>
          </w:p>
        </w:tc>
        <w:tc>
          <w:tcPr>
            <w:tcW w:w="3213" w:type="dxa"/>
            <w:vAlign w:val="center"/>
          </w:tcPr>
          <w:p w14:paraId="7883136F">
            <w:pPr>
              <w:spacing w:before="0" w:after="0" w:line="0" w:lineRule="exact"/>
              <w:jc w:val="right"/>
              <w:rPr>
                <w:rFonts w:ascii="宋体" w:hAnsi="宋体" w:eastAsia="宋体" w:cs="宋体"/>
                <w:sz w:val="18"/>
                <w:szCs w:val="18"/>
              </w:rPr>
            </w:pPr>
          </w:p>
        </w:tc>
      </w:tr>
      <w:tr w14:paraId="213B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D01AA4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买入返售金融资产</w:t>
            </w:r>
          </w:p>
        </w:tc>
        <w:tc>
          <w:tcPr>
            <w:tcW w:w="3213" w:type="dxa"/>
            <w:vAlign w:val="center"/>
          </w:tcPr>
          <w:p w14:paraId="1102C028">
            <w:pPr>
              <w:spacing w:before="0" w:after="0" w:line="0" w:lineRule="exact"/>
              <w:jc w:val="right"/>
              <w:rPr>
                <w:rFonts w:ascii="宋体" w:hAnsi="宋体" w:eastAsia="宋体" w:cs="宋体"/>
                <w:sz w:val="18"/>
                <w:szCs w:val="18"/>
              </w:rPr>
            </w:pPr>
          </w:p>
        </w:tc>
        <w:tc>
          <w:tcPr>
            <w:tcW w:w="3213" w:type="dxa"/>
            <w:vAlign w:val="center"/>
          </w:tcPr>
          <w:p w14:paraId="1F2EE8B3">
            <w:pPr>
              <w:spacing w:before="0" w:after="0" w:line="0" w:lineRule="exact"/>
              <w:jc w:val="right"/>
              <w:rPr>
                <w:rFonts w:ascii="宋体" w:hAnsi="宋体" w:eastAsia="宋体" w:cs="宋体"/>
                <w:sz w:val="18"/>
                <w:szCs w:val="18"/>
              </w:rPr>
            </w:pPr>
          </w:p>
        </w:tc>
      </w:tr>
      <w:tr w14:paraId="6C9C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8E3755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存货</w:t>
            </w:r>
          </w:p>
        </w:tc>
        <w:tc>
          <w:tcPr>
            <w:tcW w:w="3213" w:type="dxa"/>
            <w:vAlign w:val="center"/>
          </w:tcPr>
          <w:p w14:paraId="6FAC017A">
            <w:pPr>
              <w:spacing w:before="0" w:after="0" w:line="0" w:lineRule="exact"/>
              <w:jc w:val="right"/>
              <w:rPr>
                <w:rFonts w:ascii="宋体" w:hAnsi="宋体" w:eastAsia="宋体" w:cs="宋体"/>
                <w:sz w:val="18"/>
                <w:szCs w:val="18"/>
              </w:rPr>
            </w:pPr>
            <w:r>
              <w:rPr>
                <w:rFonts w:hint="eastAsia" w:ascii="宋体" w:hAnsi="宋体" w:eastAsia="宋体" w:cs="宋体"/>
                <w:sz w:val="18"/>
                <w:szCs w:val="18"/>
              </w:rPr>
              <w:t>22,927,880.26</w:t>
            </w:r>
          </w:p>
        </w:tc>
        <w:tc>
          <w:tcPr>
            <w:tcW w:w="3213" w:type="dxa"/>
            <w:vAlign w:val="center"/>
          </w:tcPr>
          <w:p w14:paraId="28B5A992">
            <w:pPr>
              <w:spacing w:before="0" w:after="0" w:line="0" w:lineRule="exact"/>
              <w:jc w:val="right"/>
              <w:rPr>
                <w:rFonts w:ascii="宋体" w:hAnsi="宋体" w:eastAsia="宋体" w:cs="宋体"/>
                <w:sz w:val="18"/>
                <w:szCs w:val="18"/>
              </w:rPr>
            </w:pPr>
            <w:r>
              <w:rPr>
                <w:rFonts w:ascii="宋体" w:hAnsi="宋体" w:eastAsia="宋体" w:cs="宋体"/>
                <w:sz w:val="18"/>
                <w:szCs w:val="18"/>
              </w:rPr>
              <w:t>29,296,720.93</w:t>
            </w:r>
          </w:p>
        </w:tc>
      </w:tr>
      <w:tr w14:paraId="2F5A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1354DC2">
            <w:pPr>
              <w:spacing w:before="40" w:after="40" w:line="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14:paraId="379BF439">
            <w:pPr>
              <w:spacing w:before="0" w:after="0" w:line="0" w:lineRule="exact"/>
              <w:jc w:val="right"/>
              <w:rPr>
                <w:rFonts w:ascii="宋体" w:hAnsi="宋体" w:eastAsia="宋体" w:cs="宋体"/>
                <w:sz w:val="18"/>
                <w:szCs w:val="18"/>
              </w:rPr>
            </w:pPr>
          </w:p>
        </w:tc>
        <w:tc>
          <w:tcPr>
            <w:tcW w:w="3213" w:type="dxa"/>
            <w:vAlign w:val="center"/>
          </w:tcPr>
          <w:p w14:paraId="738505DD">
            <w:pPr>
              <w:spacing w:before="0" w:after="0" w:line="0" w:lineRule="exact"/>
              <w:jc w:val="right"/>
              <w:rPr>
                <w:rFonts w:ascii="宋体" w:hAnsi="宋体" w:eastAsia="宋体" w:cs="宋体"/>
                <w:sz w:val="18"/>
                <w:szCs w:val="18"/>
              </w:rPr>
            </w:pPr>
          </w:p>
        </w:tc>
      </w:tr>
      <w:tr w14:paraId="20FA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3EFF46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合同资产</w:t>
            </w:r>
          </w:p>
        </w:tc>
        <w:tc>
          <w:tcPr>
            <w:tcW w:w="3213" w:type="dxa"/>
            <w:vAlign w:val="center"/>
          </w:tcPr>
          <w:p w14:paraId="3979DE58">
            <w:pPr>
              <w:spacing w:before="0" w:after="0" w:line="0" w:lineRule="exact"/>
              <w:jc w:val="right"/>
              <w:rPr>
                <w:rFonts w:ascii="宋体" w:hAnsi="宋体" w:eastAsia="宋体" w:cs="宋体"/>
                <w:sz w:val="18"/>
                <w:szCs w:val="18"/>
              </w:rPr>
            </w:pPr>
          </w:p>
        </w:tc>
        <w:tc>
          <w:tcPr>
            <w:tcW w:w="3213" w:type="dxa"/>
            <w:vAlign w:val="center"/>
          </w:tcPr>
          <w:p w14:paraId="2509AF71">
            <w:pPr>
              <w:spacing w:before="0" w:after="0" w:line="0" w:lineRule="exact"/>
              <w:jc w:val="right"/>
              <w:rPr>
                <w:rFonts w:ascii="宋体" w:hAnsi="宋体" w:eastAsia="宋体" w:cs="宋体"/>
                <w:sz w:val="18"/>
                <w:szCs w:val="18"/>
              </w:rPr>
            </w:pPr>
          </w:p>
        </w:tc>
      </w:tr>
      <w:tr w14:paraId="5F06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B08BCA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持有待售资产</w:t>
            </w:r>
          </w:p>
        </w:tc>
        <w:tc>
          <w:tcPr>
            <w:tcW w:w="3213" w:type="dxa"/>
            <w:vAlign w:val="center"/>
          </w:tcPr>
          <w:p w14:paraId="2376259D">
            <w:pPr>
              <w:spacing w:before="0" w:after="0" w:line="0" w:lineRule="exact"/>
              <w:jc w:val="right"/>
              <w:rPr>
                <w:rFonts w:ascii="宋体" w:hAnsi="宋体" w:eastAsia="宋体" w:cs="宋体"/>
                <w:sz w:val="18"/>
                <w:szCs w:val="18"/>
              </w:rPr>
            </w:pPr>
          </w:p>
        </w:tc>
        <w:tc>
          <w:tcPr>
            <w:tcW w:w="3213" w:type="dxa"/>
            <w:vAlign w:val="center"/>
          </w:tcPr>
          <w:p w14:paraId="5E904511">
            <w:pPr>
              <w:spacing w:before="0" w:after="0" w:line="0" w:lineRule="exact"/>
              <w:jc w:val="right"/>
              <w:rPr>
                <w:rFonts w:ascii="宋体" w:hAnsi="宋体" w:eastAsia="宋体" w:cs="宋体"/>
                <w:sz w:val="18"/>
                <w:szCs w:val="18"/>
              </w:rPr>
            </w:pPr>
          </w:p>
        </w:tc>
      </w:tr>
      <w:tr w14:paraId="7897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A9BE68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一年内到期的非流动资产</w:t>
            </w:r>
          </w:p>
        </w:tc>
        <w:tc>
          <w:tcPr>
            <w:tcW w:w="3213" w:type="dxa"/>
            <w:vAlign w:val="center"/>
          </w:tcPr>
          <w:p w14:paraId="42AC2C7A">
            <w:pPr>
              <w:spacing w:before="0" w:after="0" w:line="0" w:lineRule="exact"/>
              <w:jc w:val="right"/>
              <w:rPr>
                <w:rFonts w:ascii="宋体" w:hAnsi="宋体" w:eastAsia="宋体" w:cs="宋体"/>
                <w:sz w:val="18"/>
                <w:szCs w:val="18"/>
              </w:rPr>
            </w:pPr>
            <w:r>
              <w:rPr>
                <w:rFonts w:ascii="宋体" w:hAnsi="宋体" w:eastAsia="宋体" w:cs="宋体"/>
                <w:sz w:val="18"/>
                <w:szCs w:val="18"/>
              </w:rPr>
              <w:t>101,061,917.79</w:t>
            </w:r>
          </w:p>
        </w:tc>
        <w:tc>
          <w:tcPr>
            <w:tcW w:w="3213" w:type="dxa"/>
            <w:vAlign w:val="center"/>
          </w:tcPr>
          <w:p w14:paraId="62228D78">
            <w:pPr>
              <w:spacing w:before="0" w:after="0" w:line="0" w:lineRule="exact"/>
              <w:jc w:val="right"/>
              <w:rPr>
                <w:rFonts w:ascii="宋体" w:hAnsi="宋体" w:eastAsia="宋体" w:cs="宋体"/>
                <w:sz w:val="18"/>
                <w:szCs w:val="18"/>
              </w:rPr>
            </w:pPr>
          </w:p>
        </w:tc>
      </w:tr>
      <w:tr w14:paraId="6A4A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CCC069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其他流动资产</w:t>
            </w:r>
          </w:p>
        </w:tc>
        <w:tc>
          <w:tcPr>
            <w:tcW w:w="3213" w:type="dxa"/>
            <w:vAlign w:val="center"/>
          </w:tcPr>
          <w:p w14:paraId="4B8974C9">
            <w:pPr>
              <w:spacing w:before="0" w:after="0" w:line="0" w:lineRule="exact"/>
              <w:jc w:val="right"/>
              <w:rPr>
                <w:rFonts w:ascii="宋体" w:hAnsi="宋体" w:eastAsia="宋体" w:cs="宋体"/>
                <w:sz w:val="18"/>
                <w:szCs w:val="18"/>
              </w:rPr>
            </w:pPr>
            <w:r>
              <w:rPr>
                <w:rFonts w:hint="eastAsia" w:ascii="宋体" w:hAnsi="宋体" w:eastAsia="宋体" w:cs="宋体"/>
                <w:sz w:val="18"/>
                <w:szCs w:val="18"/>
              </w:rPr>
              <w:t>22,050,371.00</w:t>
            </w:r>
          </w:p>
        </w:tc>
        <w:tc>
          <w:tcPr>
            <w:tcW w:w="3213" w:type="dxa"/>
            <w:vAlign w:val="center"/>
          </w:tcPr>
          <w:p w14:paraId="01E89876">
            <w:pPr>
              <w:spacing w:before="0" w:after="0" w:line="0" w:lineRule="exact"/>
              <w:jc w:val="right"/>
              <w:rPr>
                <w:rFonts w:ascii="宋体" w:hAnsi="宋体" w:eastAsia="宋体" w:cs="宋体"/>
                <w:sz w:val="18"/>
                <w:szCs w:val="18"/>
              </w:rPr>
            </w:pPr>
            <w:r>
              <w:rPr>
                <w:rFonts w:ascii="宋体" w:hAnsi="宋体" w:eastAsia="宋体" w:cs="宋体"/>
                <w:sz w:val="18"/>
                <w:szCs w:val="18"/>
              </w:rPr>
              <w:t>34,679,680.81</w:t>
            </w:r>
          </w:p>
        </w:tc>
      </w:tr>
      <w:tr w14:paraId="5B69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759FF90">
            <w:pPr>
              <w:spacing w:before="0" w:after="0" w:line="0" w:lineRule="exact"/>
              <w:jc w:val="left"/>
              <w:rPr>
                <w:rFonts w:ascii="宋体" w:hAnsi="宋体" w:eastAsia="宋体" w:cs="宋体"/>
                <w:sz w:val="18"/>
                <w:szCs w:val="18"/>
              </w:rPr>
            </w:pPr>
            <w:r>
              <w:rPr>
                <w:rFonts w:ascii="宋体" w:hAnsi="宋体" w:eastAsia="宋体" w:cs="宋体"/>
                <w:sz w:val="18"/>
                <w:szCs w:val="18"/>
              </w:rPr>
              <w:t>流动资产合计</w:t>
            </w:r>
          </w:p>
        </w:tc>
        <w:tc>
          <w:tcPr>
            <w:tcW w:w="3213" w:type="dxa"/>
            <w:vAlign w:val="center"/>
          </w:tcPr>
          <w:p w14:paraId="22A6F141">
            <w:pPr>
              <w:spacing w:before="0" w:after="0" w:line="0" w:lineRule="exact"/>
              <w:jc w:val="right"/>
              <w:rPr>
                <w:rFonts w:ascii="宋体" w:hAnsi="宋体" w:eastAsia="宋体" w:cs="宋体"/>
                <w:sz w:val="18"/>
                <w:szCs w:val="18"/>
              </w:rPr>
            </w:pPr>
            <w:r>
              <w:rPr>
                <w:rFonts w:ascii="宋体" w:hAnsi="宋体" w:eastAsia="宋体" w:cs="宋体"/>
                <w:sz w:val="18"/>
                <w:szCs w:val="18"/>
              </w:rPr>
              <w:t>917,246,378.67</w:t>
            </w:r>
          </w:p>
        </w:tc>
        <w:tc>
          <w:tcPr>
            <w:tcW w:w="3213" w:type="dxa"/>
            <w:vAlign w:val="center"/>
          </w:tcPr>
          <w:p w14:paraId="18732765">
            <w:pPr>
              <w:spacing w:before="0" w:after="0" w:line="0" w:lineRule="exact"/>
              <w:jc w:val="right"/>
              <w:rPr>
                <w:rFonts w:ascii="宋体" w:hAnsi="宋体" w:eastAsia="宋体" w:cs="宋体"/>
                <w:sz w:val="18"/>
                <w:szCs w:val="18"/>
              </w:rPr>
            </w:pPr>
            <w:r>
              <w:rPr>
                <w:rFonts w:ascii="宋体" w:hAnsi="宋体" w:eastAsia="宋体" w:cs="宋体"/>
                <w:sz w:val="18"/>
                <w:szCs w:val="18"/>
              </w:rPr>
              <w:t>814,279,411.33</w:t>
            </w:r>
          </w:p>
        </w:tc>
      </w:tr>
      <w:tr w14:paraId="1902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C3DDD6E">
            <w:pPr>
              <w:spacing w:before="0" w:after="0" w:line="0" w:lineRule="exact"/>
              <w:jc w:val="left"/>
              <w:rPr>
                <w:rFonts w:ascii="宋体" w:hAnsi="宋体" w:eastAsia="宋体" w:cs="宋体"/>
                <w:sz w:val="18"/>
                <w:szCs w:val="18"/>
              </w:rPr>
            </w:pPr>
            <w:r>
              <w:rPr>
                <w:rFonts w:ascii="宋体" w:hAnsi="宋体" w:eastAsia="宋体" w:cs="宋体"/>
                <w:sz w:val="18"/>
                <w:szCs w:val="18"/>
              </w:rPr>
              <w:t>非流动资产：</w:t>
            </w:r>
          </w:p>
        </w:tc>
        <w:tc>
          <w:tcPr>
            <w:tcW w:w="3213" w:type="dxa"/>
            <w:shd w:val="clear" w:color="auto" w:fill="D3D3D3"/>
            <w:vAlign w:val="center"/>
          </w:tcPr>
          <w:p w14:paraId="655492C5"/>
        </w:tc>
        <w:tc>
          <w:tcPr>
            <w:tcW w:w="3213" w:type="dxa"/>
            <w:shd w:val="clear" w:color="auto" w:fill="D3D3D3"/>
            <w:vAlign w:val="center"/>
          </w:tcPr>
          <w:p w14:paraId="02B0F9D0"/>
        </w:tc>
      </w:tr>
      <w:tr w14:paraId="572F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D90025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发放贷款和垫款</w:t>
            </w:r>
          </w:p>
        </w:tc>
        <w:tc>
          <w:tcPr>
            <w:tcW w:w="3213" w:type="dxa"/>
            <w:vAlign w:val="center"/>
          </w:tcPr>
          <w:p w14:paraId="0AF1B2D3">
            <w:pPr>
              <w:spacing w:before="0" w:after="0" w:line="0" w:lineRule="exact"/>
              <w:jc w:val="right"/>
              <w:rPr>
                <w:rFonts w:ascii="宋体" w:hAnsi="宋体" w:eastAsia="宋体" w:cs="宋体"/>
                <w:sz w:val="18"/>
                <w:szCs w:val="18"/>
              </w:rPr>
            </w:pPr>
          </w:p>
        </w:tc>
        <w:tc>
          <w:tcPr>
            <w:tcW w:w="3213" w:type="dxa"/>
            <w:vAlign w:val="center"/>
          </w:tcPr>
          <w:p w14:paraId="1FE7B15B">
            <w:pPr>
              <w:spacing w:before="0" w:after="0" w:line="0" w:lineRule="exact"/>
              <w:jc w:val="right"/>
              <w:rPr>
                <w:rFonts w:ascii="宋体" w:hAnsi="宋体" w:eastAsia="宋体" w:cs="宋体"/>
                <w:sz w:val="18"/>
                <w:szCs w:val="18"/>
              </w:rPr>
            </w:pPr>
          </w:p>
        </w:tc>
      </w:tr>
      <w:tr w14:paraId="0D5C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9EA9E0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债权投资</w:t>
            </w:r>
          </w:p>
        </w:tc>
        <w:tc>
          <w:tcPr>
            <w:tcW w:w="3213" w:type="dxa"/>
            <w:vAlign w:val="center"/>
          </w:tcPr>
          <w:p w14:paraId="4D30740D">
            <w:pPr>
              <w:spacing w:before="0" w:after="0" w:line="0" w:lineRule="exact"/>
              <w:jc w:val="right"/>
              <w:rPr>
                <w:rFonts w:ascii="宋体" w:hAnsi="宋体" w:eastAsia="宋体" w:cs="宋体"/>
                <w:sz w:val="18"/>
                <w:szCs w:val="18"/>
              </w:rPr>
            </w:pPr>
            <w:r>
              <w:rPr>
                <w:rFonts w:ascii="宋体" w:hAnsi="宋体" w:eastAsia="宋体" w:cs="宋体"/>
                <w:sz w:val="18"/>
                <w:szCs w:val="18"/>
              </w:rPr>
              <w:t>301,121,704.12</w:t>
            </w:r>
          </w:p>
        </w:tc>
        <w:tc>
          <w:tcPr>
            <w:tcW w:w="3213" w:type="dxa"/>
            <w:vAlign w:val="center"/>
          </w:tcPr>
          <w:p w14:paraId="06683A81">
            <w:pPr>
              <w:spacing w:before="0" w:after="0" w:line="0" w:lineRule="exact"/>
              <w:jc w:val="right"/>
              <w:rPr>
                <w:rFonts w:ascii="宋体" w:hAnsi="宋体" w:eastAsia="宋体" w:cs="宋体"/>
                <w:sz w:val="18"/>
                <w:szCs w:val="18"/>
              </w:rPr>
            </w:pPr>
            <w:r>
              <w:rPr>
                <w:rFonts w:ascii="宋体" w:hAnsi="宋体" w:eastAsia="宋体" w:cs="宋体"/>
                <w:sz w:val="18"/>
                <w:szCs w:val="18"/>
              </w:rPr>
              <w:t>266,259,139.70</w:t>
            </w:r>
          </w:p>
        </w:tc>
      </w:tr>
      <w:tr w14:paraId="50EB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77D85B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其他债权投资</w:t>
            </w:r>
          </w:p>
        </w:tc>
        <w:tc>
          <w:tcPr>
            <w:tcW w:w="3213" w:type="dxa"/>
            <w:vAlign w:val="center"/>
          </w:tcPr>
          <w:p w14:paraId="3119D8A5">
            <w:pPr>
              <w:spacing w:before="0" w:after="0" w:line="0" w:lineRule="exact"/>
              <w:jc w:val="right"/>
              <w:rPr>
                <w:rFonts w:ascii="宋体" w:hAnsi="宋体" w:eastAsia="宋体" w:cs="宋体"/>
                <w:sz w:val="18"/>
                <w:szCs w:val="18"/>
              </w:rPr>
            </w:pPr>
          </w:p>
        </w:tc>
        <w:tc>
          <w:tcPr>
            <w:tcW w:w="3213" w:type="dxa"/>
            <w:vAlign w:val="center"/>
          </w:tcPr>
          <w:p w14:paraId="13C5DEA1">
            <w:pPr>
              <w:spacing w:before="0" w:after="0" w:line="0" w:lineRule="exact"/>
              <w:jc w:val="right"/>
              <w:rPr>
                <w:rFonts w:ascii="宋体" w:hAnsi="宋体" w:eastAsia="宋体" w:cs="宋体"/>
                <w:sz w:val="18"/>
                <w:szCs w:val="18"/>
              </w:rPr>
            </w:pPr>
          </w:p>
        </w:tc>
      </w:tr>
      <w:tr w14:paraId="742D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43754C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长期应收款</w:t>
            </w:r>
          </w:p>
        </w:tc>
        <w:tc>
          <w:tcPr>
            <w:tcW w:w="3213" w:type="dxa"/>
            <w:vAlign w:val="center"/>
          </w:tcPr>
          <w:p w14:paraId="572AF493">
            <w:pPr>
              <w:spacing w:before="0" w:after="0" w:line="0" w:lineRule="exact"/>
              <w:jc w:val="right"/>
              <w:rPr>
                <w:rFonts w:ascii="宋体" w:hAnsi="宋体" w:eastAsia="宋体" w:cs="宋体"/>
                <w:sz w:val="18"/>
                <w:szCs w:val="18"/>
              </w:rPr>
            </w:pPr>
          </w:p>
        </w:tc>
        <w:tc>
          <w:tcPr>
            <w:tcW w:w="3213" w:type="dxa"/>
            <w:vAlign w:val="center"/>
          </w:tcPr>
          <w:p w14:paraId="2E6C4DBE">
            <w:pPr>
              <w:spacing w:before="0" w:after="0" w:line="0" w:lineRule="exact"/>
              <w:jc w:val="right"/>
              <w:rPr>
                <w:rFonts w:ascii="宋体" w:hAnsi="宋体" w:eastAsia="宋体" w:cs="宋体"/>
                <w:sz w:val="18"/>
                <w:szCs w:val="18"/>
              </w:rPr>
            </w:pPr>
          </w:p>
        </w:tc>
      </w:tr>
      <w:tr w14:paraId="5958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7862EE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长期股权投资</w:t>
            </w:r>
          </w:p>
        </w:tc>
        <w:tc>
          <w:tcPr>
            <w:tcW w:w="3213" w:type="dxa"/>
            <w:vAlign w:val="center"/>
          </w:tcPr>
          <w:p w14:paraId="486E6D9D">
            <w:pPr>
              <w:spacing w:before="0" w:after="0" w:line="0" w:lineRule="exact"/>
              <w:jc w:val="right"/>
              <w:rPr>
                <w:rFonts w:ascii="宋体" w:hAnsi="宋体" w:eastAsia="宋体" w:cs="宋体"/>
                <w:sz w:val="18"/>
                <w:szCs w:val="18"/>
              </w:rPr>
            </w:pPr>
          </w:p>
        </w:tc>
        <w:tc>
          <w:tcPr>
            <w:tcW w:w="3213" w:type="dxa"/>
            <w:vAlign w:val="center"/>
          </w:tcPr>
          <w:p w14:paraId="70D254A2">
            <w:pPr>
              <w:spacing w:before="0" w:after="0" w:line="0" w:lineRule="exact"/>
              <w:jc w:val="right"/>
              <w:rPr>
                <w:rFonts w:ascii="宋体" w:hAnsi="宋体" w:eastAsia="宋体" w:cs="宋体"/>
                <w:sz w:val="18"/>
                <w:szCs w:val="18"/>
              </w:rPr>
            </w:pPr>
            <w:r>
              <w:rPr>
                <w:rFonts w:ascii="宋体" w:hAnsi="宋体" w:eastAsia="宋体" w:cs="宋体"/>
                <w:sz w:val="18"/>
                <w:szCs w:val="18"/>
              </w:rPr>
              <w:t>2,898,179.03</w:t>
            </w:r>
          </w:p>
        </w:tc>
      </w:tr>
      <w:tr w14:paraId="0965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3C1D75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其他权益工具投资</w:t>
            </w:r>
          </w:p>
        </w:tc>
        <w:tc>
          <w:tcPr>
            <w:tcW w:w="3213" w:type="dxa"/>
            <w:vAlign w:val="center"/>
          </w:tcPr>
          <w:p w14:paraId="5F135D92">
            <w:pPr>
              <w:spacing w:before="0" w:after="0" w:line="0" w:lineRule="exact"/>
              <w:jc w:val="right"/>
              <w:rPr>
                <w:rFonts w:ascii="宋体" w:hAnsi="宋体" w:eastAsia="宋体" w:cs="宋体"/>
                <w:sz w:val="18"/>
                <w:szCs w:val="18"/>
              </w:rPr>
            </w:pPr>
          </w:p>
        </w:tc>
        <w:tc>
          <w:tcPr>
            <w:tcW w:w="3213" w:type="dxa"/>
            <w:vAlign w:val="center"/>
          </w:tcPr>
          <w:p w14:paraId="4CCF5EBD">
            <w:pPr>
              <w:spacing w:before="0" w:after="0" w:line="0" w:lineRule="exact"/>
              <w:jc w:val="right"/>
              <w:rPr>
                <w:rFonts w:ascii="宋体" w:hAnsi="宋体" w:eastAsia="宋体" w:cs="宋体"/>
                <w:sz w:val="18"/>
                <w:szCs w:val="18"/>
              </w:rPr>
            </w:pPr>
          </w:p>
        </w:tc>
      </w:tr>
      <w:tr w14:paraId="45C3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B7E2B9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其他非流动金融资产</w:t>
            </w:r>
          </w:p>
        </w:tc>
        <w:tc>
          <w:tcPr>
            <w:tcW w:w="3213" w:type="dxa"/>
            <w:vAlign w:val="center"/>
          </w:tcPr>
          <w:p w14:paraId="59ABC466">
            <w:pPr>
              <w:spacing w:before="0" w:after="0" w:line="0" w:lineRule="exact"/>
              <w:jc w:val="right"/>
              <w:rPr>
                <w:rFonts w:ascii="宋体" w:hAnsi="宋体" w:eastAsia="宋体" w:cs="宋体"/>
                <w:sz w:val="18"/>
                <w:szCs w:val="18"/>
              </w:rPr>
            </w:pPr>
            <w:r>
              <w:rPr>
                <w:rFonts w:ascii="宋体" w:hAnsi="宋体" w:eastAsia="宋体" w:cs="宋体"/>
                <w:sz w:val="18"/>
                <w:szCs w:val="18"/>
              </w:rPr>
              <w:t>5,449,725.94</w:t>
            </w:r>
          </w:p>
        </w:tc>
        <w:tc>
          <w:tcPr>
            <w:tcW w:w="3213" w:type="dxa"/>
            <w:vAlign w:val="center"/>
          </w:tcPr>
          <w:p w14:paraId="4C68B781">
            <w:pPr>
              <w:spacing w:before="0" w:after="0" w:line="0" w:lineRule="exact"/>
              <w:jc w:val="right"/>
              <w:rPr>
                <w:rFonts w:ascii="宋体" w:hAnsi="宋体" w:eastAsia="宋体" w:cs="宋体"/>
                <w:sz w:val="18"/>
                <w:szCs w:val="18"/>
              </w:rPr>
            </w:pPr>
            <w:r>
              <w:rPr>
                <w:rFonts w:ascii="宋体" w:hAnsi="宋体" w:eastAsia="宋体" w:cs="宋体"/>
                <w:sz w:val="18"/>
                <w:szCs w:val="18"/>
              </w:rPr>
              <w:t>5,449,725.94</w:t>
            </w:r>
          </w:p>
        </w:tc>
      </w:tr>
      <w:tr w14:paraId="70ED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EF25663">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投资性房地产</w:t>
            </w:r>
          </w:p>
        </w:tc>
        <w:tc>
          <w:tcPr>
            <w:tcW w:w="3213" w:type="dxa"/>
            <w:vAlign w:val="center"/>
          </w:tcPr>
          <w:p w14:paraId="52C44E92">
            <w:pPr>
              <w:spacing w:before="0" w:after="0" w:line="0" w:lineRule="exact"/>
              <w:jc w:val="right"/>
              <w:rPr>
                <w:rFonts w:ascii="宋体" w:hAnsi="宋体" w:eastAsia="宋体" w:cs="宋体"/>
                <w:sz w:val="18"/>
                <w:szCs w:val="18"/>
              </w:rPr>
            </w:pPr>
            <w:r>
              <w:rPr>
                <w:rFonts w:ascii="宋体" w:hAnsi="宋体" w:eastAsia="宋体" w:cs="宋体"/>
                <w:sz w:val="18"/>
                <w:szCs w:val="18"/>
              </w:rPr>
              <w:t>7,855,122.00</w:t>
            </w:r>
          </w:p>
        </w:tc>
        <w:tc>
          <w:tcPr>
            <w:tcW w:w="3213" w:type="dxa"/>
            <w:vAlign w:val="center"/>
          </w:tcPr>
          <w:p w14:paraId="4E2023E6">
            <w:pPr>
              <w:spacing w:before="0" w:after="0" w:line="0" w:lineRule="exact"/>
              <w:jc w:val="right"/>
              <w:rPr>
                <w:rFonts w:ascii="宋体" w:hAnsi="宋体" w:eastAsia="宋体" w:cs="宋体"/>
                <w:sz w:val="18"/>
                <w:szCs w:val="18"/>
              </w:rPr>
            </w:pPr>
            <w:r>
              <w:rPr>
                <w:rFonts w:ascii="宋体" w:hAnsi="宋体" w:eastAsia="宋体" w:cs="宋体"/>
                <w:sz w:val="18"/>
                <w:szCs w:val="18"/>
              </w:rPr>
              <w:t>8,333,772.95</w:t>
            </w:r>
          </w:p>
        </w:tc>
      </w:tr>
      <w:tr w14:paraId="6C61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5ABC59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固定资产</w:t>
            </w:r>
          </w:p>
        </w:tc>
        <w:tc>
          <w:tcPr>
            <w:tcW w:w="3213" w:type="dxa"/>
            <w:vAlign w:val="center"/>
          </w:tcPr>
          <w:p w14:paraId="7440A0FE">
            <w:pPr>
              <w:spacing w:before="0" w:after="0" w:line="0" w:lineRule="exact"/>
              <w:jc w:val="right"/>
              <w:rPr>
                <w:rFonts w:ascii="宋体" w:hAnsi="宋体" w:eastAsia="宋体" w:cs="宋体"/>
                <w:sz w:val="18"/>
                <w:szCs w:val="18"/>
              </w:rPr>
            </w:pPr>
            <w:r>
              <w:rPr>
                <w:rFonts w:ascii="宋体" w:hAnsi="宋体" w:eastAsia="宋体" w:cs="宋体"/>
                <w:sz w:val="18"/>
                <w:szCs w:val="18"/>
              </w:rPr>
              <w:t>29,875,150.39</w:t>
            </w:r>
          </w:p>
        </w:tc>
        <w:tc>
          <w:tcPr>
            <w:tcW w:w="3213" w:type="dxa"/>
            <w:vAlign w:val="center"/>
          </w:tcPr>
          <w:p w14:paraId="6D8DF47F">
            <w:pPr>
              <w:spacing w:before="0" w:after="0" w:line="0" w:lineRule="exact"/>
              <w:jc w:val="right"/>
              <w:rPr>
                <w:rFonts w:ascii="宋体" w:hAnsi="宋体" w:eastAsia="宋体" w:cs="宋体"/>
                <w:sz w:val="18"/>
                <w:szCs w:val="18"/>
              </w:rPr>
            </w:pPr>
            <w:r>
              <w:rPr>
                <w:rFonts w:ascii="宋体" w:hAnsi="宋体" w:eastAsia="宋体" w:cs="宋体"/>
                <w:sz w:val="18"/>
                <w:szCs w:val="18"/>
              </w:rPr>
              <w:t>29,351,826.05</w:t>
            </w:r>
          </w:p>
        </w:tc>
      </w:tr>
      <w:tr w14:paraId="78A9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74FD71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在建工程</w:t>
            </w:r>
          </w:p>
        </w:tc>
        <w:tc>
          <w:tcPr>
            <w:tcW w:w="3213" w:type="dxa"/>
            <w:vAlign w:val="center"/>
          </w:tcPr>
          <w:p w14:paraId="4668FDCA">
            <w:pPr>
              <w:spacing w:before="0" w:after="0" w:line="0" w:lineRule="exact"/>
              <w:jc w:val="right"/>
              <w:rPr>
                <w:rFonts w:ascii="宋体" w:hAnsi="宋体" w:eastAsia="宋体" w:cs="宋体"/>
                <w:sz w:val="18"/>
                <w:szCs w:val="18"/>
              </w:rPr>
            </w:pPr>
            <w:r>
              <w:rPr>
                <w:rFonts w:ascii="宋体" w:hAnsi="宋体" w:eastAsia="宋体" w:cs="宋体"/>
                <w:sz w:val="18"/>
                <w:szCs w:val="18"/>
              </w:rPr>
              <w:t>639,739.42</w:t>
            </w:r>
          </w:p>
        </w:tc>
        <w:tc>
          <w:tcPr>
            <w:tcW w:w="3213" w:type="dxa"/>
            <w:vAlign w:val="center"/>
          </w:tcPr>
          <w:p w14:paraId="42FCE55B">
            <w:pPr>
              <w:spacing w:before="0" w:after="0" w:line="0" w:lineRule="exact"/>
              <w:jc w:val="right"/>
              <w:rPr>
                <w:rFonts w:ascii="宋体" w:hAnsi="宋体" w:eastAsia="宋体" w:cs="宋体"/>
                <w:sz w:val="18"/>
                <w:szCs w:val="18"/>
              </w:rPr>
            </w:pPr>
            <w:r>
              <w:rPr>
                <w:rFonts w:ascii="宋体" w:hAnsi="宋体" w:eastAsia="宋体" w:cs="宋体"/>
                <w:sz w:val="18"/>
                <w:szCs w:val="18"/>
              </w:rPr>
              <w:t>1,382,217.29</w:t>
            </w:r>
          </w:p>
        </w:tc>
      </w:tr>
      <w:tr w14:paraId="2FEE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0C3C15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生产性生物资产</w:t>
            </w:r>
          </w:p>
        </w:tc>
        <w:tc>
          <w:tcPr>
            <w:tcW w:w="3213" w:type="dxa"/>
            <w:vAlign w:val="center"/>
          </w:tcPr>
          <w:p w14:paraId="32E7D035">
            <w:pPr>
              <w:spacing w:before="0" w:after="0" w:line="0" w:lineRule="exact"/>
              <w:jc w:val="right"/>
              <w:rPr>
                <w:rFonts w:ascii="宋体" w:hAnsi="宋体" w:eastAsia="宋体" w:cs="宋体"/>
                <w:sz w:val="18"/>
                <w:szCs w:val="18"/>
              </w:rPr>
            </w:pPr>
          </w:p>
        </w:tc>
        <w:tc>
          <w:tcPr>
            <w:tcW w:w="3213" w:type="dxa"/>
            <w:vAlign w:val="center"/>
          </w:tcPr>
          <w:p w14:paraId="4FF46D2F">
            <w:pPr>
              <w:spacing w:before="0" w:after="0" w:line="0" w:lineRule="exact"/>
              <w:jc w:val="right"/>
              <w:rPr>
                <w:rFonts w:ascii="宋体" w:hAnsi="宋体" w:eastAsia="宋体" w:cs="宋体"/>
                <w:sz w:val="18"/>
                <w:szCs w:val="18"/>
              </w:rPr>
            </w:pPr>
          </w:p>
        </w:tc>
      </w:tr>
      <w:tr w14:paraId="68E5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5EF5C1E">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油气资产</w:t>
            </w:r>
          </w:p>
        </w:tc>
        <w:tc>
          <w:tcPr>
            <w:tcW w:w="3213" w:type="dxa"/>
            <w:vAlign w:val="center"/>
          </w:tcPr>
          <w:p w14:paraId="0956A9F6">
            <w:pPr>
              <w:spacing w:before="0" w:after="0" w:line="0" w:lineRule="exact"/>
              <w:jc w:val="right"/>
              <w:rPr>
                <w:rFonts w:ascii="宋体" w:hAnsi="宋体" w:eastAsia="宋体" w:cs="宋体"/>
                <w:sz w:val="18"/>
                <w:szCs w:val="18"/>
              </w:rPr>
            </w:pPr>
          </w:p>
        </w:tc>
        <w:tc>
          <w:tcPr>
            <w:tcW w:w="3213" w:type="dxa"/>
            <w:vAlign w:val="center"/>
          </w:tcPr>
          <w:p w14:paraId="2A1271B2">
            <w:pPr>
              <w:spacing w:before="0" w:after="0" w:line="0" w:lineRule="exact"/>
              <w:jc w:val="right"/>
              <w:rPr>
                <w:rFonts w:ascii="宋体" w:hAnsi="宋体" w:eastAsia="宋体" w:cs="宋体"/>
                <w:sz w:val="18"/>
                <w:szCs w:val="18"/>
              </w:rPr>
            </w:pPr>
          </w:p>
        </w:tc>
      </w:tr>
      <w:tr w14:paraId="29BA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E26C02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使用权资产</w:t>
            </w:r>
          </w:p>
        </w:tc>
        <w:tc>
          <w:tcPr>
            <w:tcW w:w="3213" w:type="dxa"/>
            <w:vAlign w:val="center"/>
          </w:tcPr>
          <w:p w14:paraId="11CC499B">
            <w:pPr>
              <w:spacing w:before="0" w:after="0" w:line="0" w:lineRule="exact"/>
              <w:jc w:val="right"/>
              <w:rPr>
                <w:rFonts w:ascii="宋体" w:hAnsi="宋体" w:eastAsia="宋体" w:cs="宋体"/>
                <w:sz w:val="18"/>
                <w:szCs w:val="18"/>
              </w:rPr>
            </w:pPr>
          </w:p>
        </w:tc>
        <w:tc>
          <w:tcPr>
            <w:tcW w:w="3213" w:type="dxa"/>
            <w:vAlign w:val="center"/>
          </w:tcPr>
          <w:p w14:paraId="1A156758">
            <w:pPr>
              <w:spacing w:before="0" w:after="0" w:line="0" w:lineRule="exact"/>
              <w:jc w:val="right"/>
              <w:rPr>
                <w:rFonts w:ascii="宋体" w:hAnsi="宋体" w:eastAsia="宋体" w:cs="宋体"/>
                <w:sz w:val="18"/>
                <w:szCs w:val="18"/>
              </w:rPr>
            </w:pPr>
          </w:p>
        </w:tc>
      </w:tr>
      <w:tr w14:paraId="53DF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737D028">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无形资产</w:t>
            </w:r>
          </w:p>
        </w:tc>
        <w:tc>
          <w:tcPr>
            <w:tcW w:w="3213" w:type="dxa"/>
            <w:vAlign w:val="center"/>
          </w:tcPr>
          <w:p w14:paraId="328693FB">
            <w:pPr>
              <w:spacing w:before="0" w:after="0" w:line="0" w:lineRule="exact"/>
              <w:jc w:val="right"/>
              <w:rPr>
                <w:rFonts w:ascii="宋体" w:hAnsi="宋体" w:eastAsia="宋体" w:cs="宋体"/>
                <w:sz w:val="18"/>
                <w:szCs w:val="18"/>
              </w:rPr>
            </w:pPr>
            <w:r>
              <w:rPr>
                <w:rFonts w:ascii="宋体" w:hAnsi="宋体" w:eastAsia="宋体" w:cs="宋体"/>
                <w:sz w:val="18"/>
                <w:szCs w:val="18"/>
              </w:rPr>
              <w:t>13,828,883.02</w:t>
            </w:r>
          </w:p>
        </w:tc>
        <w:tc>
          <w:tcPr>
            <w:tcW w:w="3213" w:type="dxa"/>
            <w:vAlign w:val="center"/>
          </w:tcPr>
          <w:p w14:paraId="597B9087">
            <w:pPr>
              <w:spacing w:before="0" w:after="0" w:line="0" w:lineRule="exact"/>
              <w:jc w:val="right"/>
              <w:rPr>
                <w:rFonts w:ascii="宋体" w:hAnsi="宋体" w:eastAsia="宋体" w:cs="宋体"/>
                <w:sz w:val="18"/>
                <w:szCs w:val="18"/>
              </w:rPr>
            </w:pPr>
            <w:r>
              <w:rPr>
                <w:rFonts w:ascii="宋体" w:hAnsi="宋体" w:eastAsia="宋体" w:cs="宋体"/>
                <w:sz w:val="18"/>
                <w:szCs w:val="18"/>
              </w:rPr>
              <w:t>14,510,757.56</w:t>
            </w:r>
          </w:p>
        </w:tc>
      </w:tr>
      <w:tr w14:paraId="37BD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1D338FE">
            <w:pPr>
              <w:spacing w:before="40" w:after="40" w:line="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14:paraId="36EE4C84">
            <w:pPr>
              <w:spacing w:before="0" w:after="0" w:line="0" w:lineRule="exact"/>
              <w:jc w:val="right"/>
              <w:rPr>
                <w:rFonts w:ascii="宋体" w:hAnsi="宋体" w:eastAsia="宋体" w:cs="宋体"/>
                <w:sz w:val="18"/>
                <w:szCs w:val="18"/>
              </w:rPr>
            </w:pPr>
          </w:p>
        </w:tc>
        <w:tc>
          <w:tcPr>
            <w:tcW w:w="3213" w:type="dxa"/>
            <w:vAlign w:val="center"/>
          </w:tcPr>
          <w:p w14:paraId="3503B253">
            <w:pPr>
              <w:spacing w:before="0" w:after="0" w:line="0" w:lineRule="exact"/>
              <w:jc w:val="right"/>
              <w:rPr>
                <w:rFonts w:ascii="宋体" w:hAnsi="宋体" w:eastAsia="宋体" w:cs="宋体"/>
                <w:sz w:val="18"/>
                <w:szCs w:val="18"/>
              </w:rPr>
            </w:pPr>
          </w:p>
        </w:tc>
      </w:tr>
      <w:tr w14:paraId="6626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4356BBA">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开发支出</w:t>
            </w:r>
          </w:p>
        </w:tc>
        <w:tc>
          <w:tcPr>
            <w:tcW w:w="3213" w:type="dxa"/>
            <w:vAlign w:val="center"/>
          </w:tcPr>
          <w:p w14:paraId="3ACBB2D1">
            <w:pPr>
              <w:spacing w:before="0" w:after="0" w:line="0" w:lineRule="exact"/>
              <w:jc w:val="right"/>
              <w:rPr>
                <w:rFonts w:ascii="宋体" w:hAnsi="宋体" w:eastAsia="宋体" w:cs="宋体"/>
                <w:sz w:val="18"/>
                <w:szCs w:val="18"/>
              </w:rPr>
            </w:pPr>
          </w:p>
        </w:tc>
        <w:tc>
          <w:tcPr>
            <w:tcW w:w="3213" w:type="dxa"/>
            <w:vAlign w:val="center"/>
          </w:tcPr>
          <w:p w14:paraId="358AE3A1">
            <w:pPr>
              <w:spacing w:before="0" w:after="0" w:line="0" w:lineRule="exact"/>
              <w:jc w:val="right"/>
              <w:rPr>
                <w:rFonts w:ascii="宋体" w:hAnsi="宋体" w:eastAsia="宋体" w:cs="宋体"/>
                <w:sz w:val="18"/>
                <w:szCs w:val="18"/>
              </w:rPr>
            </w:pPr>
          </w:p>
        </w:tc>
      </w:tr>
      <w:tr w14:paraId="7D84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EC6B8BB">
            <w:pPr>
              <w:spacing w:before="40" w:after="40" w:line="0" w:lineRule="exact"/>
              <w:ind w:firstLine="360" w:firstLineChars="200"/>
              <w:jc w:val="left"/>
              <w:rPr>
                <w:rFonts w:ascii="宋体" w:hAnsi="宋体" w:eastAsia="宋体" w:cs="宋体"/>
                <w:sz w:val="18"/>
                <w:szCs w:val="18"/>
              </w:rPr>
            </w:pPr>
            <w:r>
              <w:rPr>
                <w:rFonts w:ascii="宋体" w:hAnsi="宋体" w:eastAsia="宋体" w:cs="宋体"/>
                <w:sz w:val="18"/>
                <w:szCs w:val="18"/>
              </w:rPr>
              <w:t>其中：数据资源</w:t>
            </w:r>
          </w:p>
        </w:tc>
        <w:tc>
          <w:tcPr>
            <w:tcW w:w="3213" w:type="dxa"/>
            <w:vAlign w:val="center"/>
          </w:tcPr>
          <w:p w14:paraId="3635B028">
            <w:pPr>
              <w:spacing w:before="0" w:after="0" w:line="0" w:lineRule="exact"/>
              <w:jc w:val="right"/>
              <w:rPr>
                <w:rFonts w:ascii="宋体" w:hAnsi="宋体" w:eastAsia="宋体" w:cs="宋体"/>
                <w:sz w:val="18"/>
                <w:szCs w:val="18"/>
              </w:rPr>
            </w:pPr>
          </w:p>
        </w:tc>
        <w:tc>
          <w:tcPr>
            <w:tcW w:w="3213" w:type="dxa"/>
            <w:vAlign w:val="center"/>
          </w:tcPr>
          <w:p w14:paraId="0F8C9978">
            <w:pPr>
              <w:spacing w:before="0" w:after="0" w:line="0" w:lineRule="exact"/>
              <w:jc w:val="right"/>
              <w:rPr>
                <w:rFonts w:ascii="宋体" w:hAnsi="宋体" w:eastAsia="宋体" w:cs="宋体"/>
                <w:sz w:val="18"/>
                <w:szCs w:val="18"/>
              </w:rPr>
            </w:pPr>
          </w:p>
        </w:tc>
      </w:tr>
      <w:tr w14:paraId="769E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9B9442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商誉</w:t>
            </w:r>
          </w:p>
        </w:tc>
        <w:tc>
          <w:tcPr>
            <w:tcW w:w="3213" w:type="dxa"/>
            <w:vAlign w:val="center"/>
          </w:tcPr>
          <w:p w14:paraId="6401EAE8">
            <w:pPr>
              <w:spacing w:before="0" w:after="0" w:line="0" w:lineRule="exact"/>
              <w:jc w:val="right"/>
              <w:rPr>
                <w:rFonts w:ascii="宋体" w:hAnsi="宋体" w:eastAsia="宋体" w:cs="宋体"/>
                <w:sz w:val="18"/>
                <w:szCs w:val="18"/>
              </w:rPr>
            </w:pPr>
          </w:p>
        </w:tc>
        <w:tc>
          <w:tcPr>
            <w:tcW w:w="3213" w:type="dxa"/>
            <w:vAlign w:val="center"/>
          </w:tcPr>
          <w:p w14:paraId="41DB74A8">
            <w:pPr>
              <w:spacing w:before="0" w:after="0" w:line="0" w:lineRule="exact"/>
              <w:jc w:val="right"/>
              <w:rPr>
                <w:rFonts w:ascii="宋体" w:hAnsi="宋体" w:eastAsia="宋体" w:cs="宋体"/>
                <w:sz w:val="18"/>
                <w:szCs w:val="18"/>
              </w:rPr>
            </w:pPr>
          </w:p>
        </w:tc>
      </w:tr>
      <w:tr w14:paraId="6624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6C2C6F9">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长期待摊费用</w:t>
            </w:r>
          </w:p>
        </w:tc>
        <w:tc>
          <w:tcPr>
            <w:tcW w:w="3213" w:type="dxa"/>
            <w:vAlign w:val="center"/>
          </w:tcPr>
          <w:p w14:paraId="5E49DF6C">
            <w:pPr>
              <w:spacing w:before="0" w:after="0" w:line="0" w:lineRule="exact"/>
              <w:jc w:val="right"/>
              <w:rPr>
                <w:rFonts w:ascii="宋体" w:hAnsi="宋体" w:eastAsia="宋体" w:cs="宋体"/>
                <w:sz w:val="18"/>
                <w:szCs w:val="18"/>
              </w:rPr>
            </w:pPr>
          </w:p>
        </w:tc>
        <w:tc>
          <w:tcPr>
            <w:tcW w:w="3213" w:type="dxa"/>
            <w:vAlign w:val="center"/>
          </w:tcPr>
          <w:p w14:paraId="3716B0FD">
            <w:pPr>
              <w:spacing w:before="0" w:after="0" w:line="0" w:lineRule="exact"/>
              <w:jc w:val="right"/>
              <w:rPr>
                <w:rFonts w:ascii="宋体" w:hAnsi="宋体" w:eastAsia="宋体" w:cs="宋体"/>
                <w:sz w:val="18"/>
                <w:szCs w:val="18"/>
              </w:rPr>
            </w:pPr>
          </w:p>
        </w:tc>
      </w:tr>
      <w:tr w14:paraId="265A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D0D62FE">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递延所得税资产</w:t>
            </w:r>
          </w:p>
        </w:tc>
        <w:tc>
          <w:tcPr>
            <w:tcW w:w="3213" w:type="dxa"/>
            <w:vAlign w:val="center"/>
          </w:tcPr>
          <w:p w14:paraId="48EF57C0">
            <w:pPr>
              <w:spacing w:before="0" w:after="0" w:line="0" w:lineRule="exact"/>
              <w:jc w:val="right"/>
              <w:rPr>
                <w:rFonts w:ascii="宋体" w:hAnsi="宋体" w:eastAsia="宋体" w:cs="宋体"/>
                <w:sz w:val="18"/>
                <w:szCs w:val="18"/>
              </w:rPr>
            </w:pPr>
            <w:r>
              <w:rPr>
                <w:rFonts w:ascii="宋体" w:hAnsi="宋体" w:eastAsia="宋体" w:cs="宋体"/>
                <w:sz w:val="18"/>
                <w:szCs w:val="18"/>
              </w:rPr>
              <w:t>7,449,276.65</w:t>
            </w:r>
          </w:p>
        </w:tc>
        <w:tc>
          <w:tcPr>
            <w:tcW w:w="3213" w:type="dxa"/>
            <w:vAlign w:val="center"/>
          </w:tcPr>
          <w:p w14:paraId="41D2A1F2">
            <w:pPr>
              <w:spacing w:before="0" w:after="0" w:line="0" w:lineRule="exact"/>
              <w:jc w:val="right"/>
              <w:rPr>
                <w:rFonts w:ascii="宋体" w:hAnsi="宋体" w:eastAsia="宋体" w:cs="宋体"/>
                <w:sz w:val="18"/>
                <w:szCs w:val="18"/>
              </w:rPr>
            </w:pPr>
            <w:r>
              <w:rPr>
                <w:rFonts w:ascii="宋体" w:hAnsi="宋体" w:eastAsia="宋体" w:cs="宋体"/>
                <w:sz w:val="18"/>
                <w:szCs w:val="18"/>
              </w:rPr>
              <w:t>7,833,908.49</w:t>
            </w:r>
          </w:p>
        </w:tc>
      </w:tr>
      <w:tr w14:paraId="5FFA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1782CF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其他非流动资产</w:t>
            </w:r>
          </w:p>
        </w:tc>
        <w:tc>
          <w:tcPr>
            <w:tcW w:w="3213" w:type="dxa"/>
            <w:vAlign w:val="center"/>
          </w:tcPr>
          <w:p w14:paraId="239F2616">
            <w:pPr>
              <w:spacing w:before="0" w:after="0" w:line="0" w:lineRule="exact"/>
              <w:jc w:val="right"/>
              <w:rPr>
                <w:rFonts w:ascii="宋体" w:hAnsi="宋体" w:eastAsia="宋体" w:cs="宋体"/>
                <w:sz w:val="18"/>
                <w:szCs w:val="18"/>
              </w:rPr>
            </w:pPr>
            <w:r>
              <w:rPr>
                <w:rFonts w:ascii="宋体" w:hAnsi="宋体" w:eastAsia="宋体" w:cs="宋体"/>
                <w:sz w:val="18"/>
                <w:szCs w:val="18"/>
              </w:rPr>
              <w:t>2,802,499.12</w:t>
            </w:r>
          </w:p>
        </w:tc>
        <w:tc>
          <w:tcPr>
            <w:tcW w:w="3213" w:type="dxa"/>
            <w:vAlign w:val="center"/>
          </w:tcPr>
          <w:p w14:paraId="3BE73448">
            <w:pPr>
              <w:spacing w:before="0" w:after="0" w:line="0" w:lineRule="exact"/>
              <w:jc w:val="right"/>
              <w:rPr>
                <w:rFonts w:ascii="宋体" w:hAnsi="宋体" w:eastAsia="宋体" w:cs="宋体"/>
                <w:sz w:val="18"/>
                <w:szCs w:val="18"/>
              </w:rPr>
            </w:pPr>
            <w:r>
              <w:rPr>
                <w:rFonts w:ascii="宋体" w:hAnsi="宋体" w:eastAsia="宋体" w:cs="宋体"/>
                <w:sz w:val="18"/>
                <w:szCs w:val="18"/>
              </w:rPr>
              <w:t>2,858,879.96</w:t>
            </w:r>
          </w:p>
        </w:tc>
      </w:tr>
      <w:tr w14:paraId="0223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E7E405E">
            <w:pPr>
              <w:spacing w:before="0" w:after="0" w:line="0" w:lineRule="exact"/>
              <w:jc w:val="left"/>
              <w:rPr>
                <w:rFonts w:ascii="宋体" w:hAnsi="宋体" w:eastAsia="宋体" w:cs="宋体"/>
                <w:sz w:val="18"/>
                <w:szCs w:val="18"/>
              </w:rPr>
            </w:pPr>
            <w:r>
              <w:rPr>
                <w:rFonts w:ascii="宋体" w:hAnsi="宋体" w:eastAsia="宋体" w:cs="宋体"/>
                <w:sz w:val="18"/>
                <w:szCs w:val="18"/>
              </w:rPr>
              <w:t>非流动资产合计</w:t>
            </w:r>
          </w:p>
        </w:tc>
        <w:tc>
          <w:tcPr>
            <w:tcW w:w="3213" w:type="dxa"/>
            <w:vAlign w:val="center"/>
          </w:tcPr>
          <w:p w14:paraId="73D978E1">
            <w:pPr>
              <w:spacing w:before="0" w:after="0" w:line="0" w:lineRule="exact"/>
              <w:jc w:val="right"/>
              <w:rPr>
                <w:rFonts w:ascii="宋体" w:hAnsi="宋体" w:eastAsia="宋体" w:cs="宋体"/>
                <w:sz w:val="18"/>
                <w:szCs w:val="18"/>
              </w:rPr>
            </w:pPr>
            <w:r>
              <w:rPr>
                <w:rFonts w:ascii="宋体" w:hAnsi="宋体" w:eastAsia="宋体" w:cs="宋体"/>
                <w:sz w:val="18"/>
                <w:szCs w:val="18"/>
              </w:rPr>
              <w:t>369,022,100.66</w:t>
            </w:r>
          </w:p>
        </w:tc>
        <w:tc>
          <w:tcPr>
            <w:tcW w:w="3213" w:type="dxa"/>
            <w:vAlign w:val="center"/>
          </w:tcPr>
          <w:p w14:paraId="2AA9AC68">
            <w:pPr>
              <w:spacing w:before="0" w:after="0" w:line="0" w:lineRule="exact"/>
              <w:jc w:val="right"/>
              <w:rPr>
                <w:rFonts w:ascii="宋体" w:hAnsi="宋体" w:eastAsia="宋体" w:cs="宋体"/>
                <w:sz w:val="18"/>
                <w:szCs w:val="18"/>
              </w:rPr>
            </w:pPr>
            <w:r>
              <w:rPr>
                <w:rFonts w:ascii="宋体" w:hAnsi="宋体" w:eastAsia="宋体" w:cs="宋体"/>
                <w:sz w:val="18"/>
                <w:szCs w:val="18"/>
              </w:rPr>
              <w:t>338,878,406.97</w:t>
            </w:r>
          </w:p>
        </w:tc>
      </w:tr>
      <w:tr w14:paraId="61DA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ACCA71E">
            <w:pPr>
              <w:spacing w:before="0" w:after="0" w:line="0" w:lineRule="exact"/>
              <w:jc w:val="left"/>
              <w:rPr>
                <w:rFonts w:ascii="宋体" w:hAnsi="宋体" w:eastAsia="宋体" w:cs="宋体"/>
                <w:sz w:val="18"/>
                <w:szCs w:val="18"/>
              </w:rPr>
            </w:pPr>
            <w:r>
              <w:rPr>
                <w:rFonts w:ascii="宋体" w:hAnsi="宋体" w:eastAsia="宋体" w:cs="宋体"/>
                <w:sz w:val="18"/>
                <w:szCs w:val="18"/>
              </w:rPr>
              <w:t>资产总计</w:t>
            </w:r>
          </w:p>
        </w:tc>
        <w:tc>
          <w:tcPr>
            <w:tcW w:w="3213" w:type="dxa"/>
            <w:vAlign w:val="center"/>
          </w:tcPr>
          <w:p w14:paraId="47F5B2C2">
            <w:pPr>
              <w:spacing w:before="0" w:after="0" w:line="0" w:lineRule="exact"/>
              <w:jc w:val="right"/>
              <w:rPr>
                <w:rFonts w:ascii="宋体" w:hAnsi="宋体" w:eastAsia="宋体" w:cs="宋体"/>
                <w:sz w:val="18"/>
                <w:szCs w:val="18"/>
              </w:rPr>
            </w:pPr>
            <w:r>
              <w:rPr>
                <w:rFonts w:ascii="宋体" w:hAnsi="宋体" w:eastAsia="宋体" w:cs="宋体"/>
                <w:sz w:val="18"/>
                <w:szCs w:val="18"/>
              </w:rPr>
              <w:t>1,286,268,479.33</w:t>
            </w:r>
          </w:p>
        </w:tc>
        <w:tc>
          <w:tcPr>
            <w:tcW w:w="3213" w:type="dxa"/>
            <w:vAlign w:val="center"/>
          </w:tcPr>
          <w:p w14:paraId="280AB2F9">
            <w:pPr>
              <w:spacing w:before="0" w:after="0" w:line="0" w:lineRule="exact"/>
              <w:jc w:val="right"/>
              <w:rPr>
                <w:rFonts w:ascii="宋体" w:hAnsi="宋体" w:eastAsia="宋体" w:cs="宋体"/>
                <w:sz w:val="18"/>
                <w:szCs w:val="18"/>
              </w:rPr>
            </w:pPr>
            <w:r>
              <w:rPr>
                <w:rFonts w:ascii="宋体" w:hAnsi="宋体" w:eastAsia="宋体" w:cs="宋体"/>
                <w:sz w:val="18"/>
                <w:szCs w:val="18"/>
              </w:rPr>
              <w:t>1,153,157,818.30</w:t>
            </w:r>
          </w:p>
        </w:tc>
      </w:tr>
      <w:tr w14:paraId="52BA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E4E4EF9">
            <w:pPr>
              <w:spacing w:before="0" w:after="0" w:line="0" w:lineRule="exact"/>
              <w:jc w:val="left"/>
              <w:rPr>
                <w:rFonts w:ascii="宋体" w:hAnsi="宋体" w:eastAsia="宋体" w:cs="宋体"/>
                <w:sz w:val="18"/>
                <w:szCs w:val="18"/>
              </w:rPr>
            </w:pPr>
            <w:r>
              <w:rPr>
                <w:rFonts w:ascii="宋体" w:hAnsi="宋体" w:eastAsia="宋体" w:cs="宋体"/>
                <w:sz w:val="18"/>
                <w:szCs w:val="18"/>
              </w:rPr>
              <w:t>流动负债：</w:t>
            </w:r>
          </w:p>
        </w:tc>
        <w:tc>
          <w:tcPr>
            <w:tcW w:w="3213" w:type="dxa"/>
            <w:shd w:val="clear" w:color="auto" w:fill="D3D3D3"/>
            <w:vAlign w:val="center"/>
          </w:tcPr>
          <w:p w14:paraId="0C5FC8A2"/>
        </w:tc>
        <w:tc>
          <w:tcPr>
            <w:tcW w:w="3213" w:type="dxa"/>
            <w:shd w:val="clear" w:color="auto" w:fill="D3D3D3"/>
            <w:vAlign w:val="center"/>
          </w:tcPr>
          <w:p w14:paraId="3DC5E43E"/>
        </w:tc>
      </w:tr>
      <w:tr w14:paraId="21F4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3913F6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短期借款</w:t>
            </w:r>
          </w:p>
        </w:tc>
        <w:tc>
          <w:tcPr>
            <w:tcW w:w="3213" w:type="dxa"/>
            <w:vAlign w:val="center"/>
          </w:tcPr>
          <w:p w14:paraId="27EF3B40">
            <w:pPr>
              <w:spacing w:before="0" w:after="0" w:line="0" w:lineRule="exact"/>
              <w:jc w:val="right"/>
              <w:rPr>
                <w:rFonts w:ascii="宋体" w:hAnsi="宋体" w:eastAsia="宋体" w:cs="宋体"/>
                <w:sz w:val="18"/>
                <w:szCs w:val="18"/>
              </w:rPr>
            </w:pPr>
          </w:p>
        </w:tc>
        <w:tc>
          <w:tcPr>
            <w:tcW w:w="3213" w:type="dxa"/>
            <w:vAlign w:val="center"/>
          </w:tcPr>
          <w:p w14:paraId="5AA657EC">
            <w:pPr>
              <w:spacing w:before="0" w:after="0" w:line="0" w:lineRule="exact"/>
              <w:jc w:val="right"/>
              <w:rPr>
                <w:rFonts w:ascii="宋体" w:hAnsi="宋体" w:eastAsia="宋体" w:cs="宋体"/>
                <w:sz w:val="18"/>
                <w:szCs w:val="18"/>
              </w:rPr>
            </w:pPr>
          </w:p>
        </w:tc>
      </w:tr>
      <w:tr w14:paraId="526F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FBE2F8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w:t>
            </w:r>
          </w:p>
        </w:tc>
        <w:tc>
          <w:tcPr>
            <w:tcW w:w="3213" w:type="dxa"/>
            <w:vAlign w:val="center"/>
          </w:tcPr>
          <w:p w14:paraId="1BE965E4">
            <w:pPr>
              <w:spacing w:before="0" w:after="0" w:line="0" w:lineRule="exact"/>
              <w:jc w:val="right"/>
              <w:rPr>
                <w:rFonts w:ascii="宋体" w:hAnsi="宋体" w:eastAsia="宋体" w:cs="宋体"/>
                <w:sz w:val="18"/>
                <w:szCs w:val="18"/>
              </w:rPr>
            </w:pPr>
          </w:p>
        </w:tc>
        <w:tc>
          <w:tcPr>
            <w:tcW w:w="3213" w:type="dxa"/>
            <w:vAlign w:val="center"/>
          </w:tcPr>
          <w:p w14:paraId="3EB00FC7">
            <w:pPr>
              <w:spacing w:before="0" w:after="0" w:line="0" w:lineRule="exact"/>
              <w:jc w:val="right"/>
              <w:rPr>
                <w:rFonts w:ascii="宋体" w:hAnsi="宋体" w:eastAsia="宋体" w:cs="宋体"/>
                <w:sz w:val="18"/>
                <w:szCs w:val="18"/>
              </w:rPr>
            </w:pPr>
          </w:p>
        </w:tc>
      </w:tr>
      <w:tr w14:paraId="1A12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DA5891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拆入资金</w:t>
            </w:r>
          </w:p>
        </w:tc>
        <w:tc>
          <w:tcPr>
            <w:tcW w:w="3213" w:type="dxa"/>
            <w:vAlign w:val="center"/>
          </w:tcPr>
          <w:p w14:paraId="60DE22EC">
            <w:pPr>
              <w:spacing w:before="0" w:after="0" w:line="0" w:lineRule="exact"/>
              <w:jc w:val="right"/>
              <w:rPr>
                <w:rFonts w:ascii="宋体" w:hAnsi="宋体" w:eastAsia="宋体" w:cs="宋体"/>
                <w:sz w:val="18"/>
                <w:szCs w:val="18"/>
              </w:rPr>
            </w:pPr>
          </w:p>
        </w:tc>
        <w:tc>
          <w:tcPr>
            <w:tcW w:w="3213" w:type="dxa"/>
            <w:vAlign w:val="center"/>
          </w:tcPr>
          <w:p w14:paraId="0E9939DB">
            <w:pPr>
              <w:spacing w:before="0" w:after="0" w:line="0" w:lineRule="exact"/>
              <w:jc w:val="right"/>
              <w:rPr>
                <w:rFonts w:ascii="宋体" w:hAnsi="宋体" w:eastAsia="宋体" w:cs="宋体"/>
                <w:sz w:val="18"/>
                <w:szCs w:val="18"/>
              </w:rPr>
            </w:pPr>
          </w:p>
        </w:tc>
      </w:tr>
      <w:tr w14:paraId="5B23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73ABCBC">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交易性金融负债</w:t>
            </w:r>
          </w:p>
        </w:tc>
        <w:tc>
          <w:tcPr>
            <w:tcW w:w="3213" w:type="dxa"/>
            <w:vAlign w:val="center"/>
          </w:tcPr>
          <w:p w14:paraId="4C614308">
            <w:pPr>
              <w:spacing w:before="0" w:after="0" w:line="0" w:lineRule="exact"/>
              <w:jc w:val="right"/>
              <w:rPr>
                <w:rFonts w:ascii="宋体" w:hAnsi="宋体" w:eastAsia="宋体" w:cs="宋体"/>
                <w:sz w:val="18"/>
                <w:szCs w:val="18"/>
              </w:rPr>
            </w:pPr>
          </w:p>
        </w:tc>
        <w:tc>
          <w:tcPr>
            <w:tcW w:w="3213" w:type="dxa"/>
            <w:vAlign w:val="center"/>
          </w:tcPr>
          <w:p w14:paraId="6D8DF3B1">
            <w:pPr>
              <w:spacing w:before="0" w:after="0" w:line="0" w:lineRule="exact"/>
              <w:jc w:val="right"/>
              <w:rPr>
                <w:rFonts w:ascii="宋体" w:hAnsi="宋体" w:eastAsia="宋体" w:cs="宋体"/>
                <w:sz w:val="18"/>
                <w:szCs w:val="18"/>
              </w:rPr>
            </w:pPr>
          </w:p>
        </w:tc>
      </w:tr>
      <w:tr w14:paraId="4C58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DB0FDDA">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衍生金融负债</w:t>
            </w:r>
          </w:p>
        </w:tc>
        <w:tc>
          <w:tcPr>
            <w:tcW w:w="3213" w:type="dxa"/>
            <w:vAlign w:val="center"/>
          </w:tcPr>
          <w:p w14:paraId="385665ED">
            <w:pPr>
              <w:spacing w:before="0" w:after="0" w:line="0" w:lineRule="exact"/>
              <w:jc w:val="right"/>
              <w:rPr>
                <w:rFonts w:ascii="宋体" w:hAnsi="宋体" w:eastAsia="宋体" w:cs="宋体"/>
                <w:sz w:val="18"/>
                <w:szCs w:val="18"/>
              </w:rPr>
            </w:pPr>
          </w:p>
        </w:tc>
        <w:tc>
          <w:tcPr>
            <w:tcW w:w="3213" w:type="dxa"/>
            <w:vAlign w:val="center"/>
          </w:tcPr>
          <w:p w14:paraId="1597839F">
            <w:pPr>
              <w:spacing w:before="0" w:after="0" w:line="0" w:lineRule="exact"/>
              <w:jc w:val="right"/>
              <w:rPr>
                <w:rFonts w:ascii="宋体" w:hAnsi="宋体" w:eastAsia="宋体" w:cs="宋体"/>
                <w:sz w:val="18"/>
                <w:szCs w:val="18"/>
              </w:rPr>
            </w:pPr>
          </w:p>
        </w:tc>
      </w:tr>
      <w:tr w14:paraId="13DF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5D0B39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应付票据</w:t>
            </w:r>
          </w:p>
        </w:tc>
        <w:tc>
          <w:tcPr>
            <w:tcW w:w="3213" w:type="dxa"/>
            <w:vAlign w:val="center"/>
          </w:tcPr>
          <w:p w14:paraId="231C57CF">
            <w:pPr>
              <w:spacing w:before="0" w:after="0" w:line="0" w:lineRule="exact"/>
              <w:jc w:val="right"/>
              <w:rPr>
                <w:rFonts w:ascii="宋体" w:hAnsi="宋体" w:eastAsia="宋体" w:cs="宋体"/>
                <w:sz w:val="18"/>
                <w:szCs w:val="18"/>
              </w:rPr>
            </w:pPr>
            <w:r>
              <w:rPr>
                <w:rFonts w:ascii="宋体" w:hAnsi="宋体" w:eastAsia="宋体" w:cs="宋体"/>
                <w:sz w:val="18"/>
                <w:szCs w:val="18"/>
              </w:rPr>
              <w:t>136,104,147.00</w:t>
            </w:r>
          </w:p>
        </w:tc>
        <w:tc>
          <w:tcPr>
            <w:tcW w:w="3213" w:type="dxa"/>
            <w:vAlign w:val="center"/>
          </w:tcPr>
          <w:p w14:paraId="569F91EB">
            <w:pPr>
              <w:spacing w:before="0" w:after="0" w:line="0" w:lineRule="exact"/>
              <w:jc w:val="right"/>
              <w:rPr>
                <w:rFonts w:ascii="宋体" w:hAnsi="宋体" w:eastAsia="宋体" w:cs="宋体"/>
                <w:sz w:val="18"/>
                <w:szCs w:val="18"/>
              </w:rPr>
            </w:pPr>
          </w:p>
        </w:tc>
      </w:tr>
      <w:tr w14:paraId="3E1B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4A013F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应付账款</w:t>
            </w:r>
          </w:p>
        </w:tc>
        <w:tc>
          <w:tcPr>
            <w:tcW w:w="3213" w:type="dxa"/>
            <w:vAlign w:val="center"/>
          </w:tcPr>
          <w:p w14:paraId="46CAD667">
            <w:pPr>
              <w:spacing w:before="0" w:after="0" w:line="0" w:lineRule="exact"/>
              <w:jc w:val="right"/>
              <w:rPr>
                <w:rFonts w:ascii="宋体" w:hAnsi="宋体" w:eastAsia="宋体" w:cs="宋体"/>
                <w:sz w:val="18"/>
                <w:szCs w:val="18"/>
              </w:rPr>
            </w:pPr>
            <w:r>
              <w:rPr>
                <w:rFonts w:ascii="宋体" w:hAnsi="宋体" w:eastAsia="宋体" w:cs="宋体"/>
                <w:sz w:val="18"/>
                <w:szCs w:val="18"/>
              </w:rPr>
              <w:t>30,816,421.93</w:t>
            </w:r>
          </w:p>
        </w:tc>
        <w:tc>
          <w:tcPr>
            <w:tcW w:w="3213" w:type="dxa"/>
            <w:vAlign w:val="center"/>
          </w:tcPr>
          <w:p w14:paraId="325DBD18">
            <w:pPr>
              <w:spacing w:before="0" w:after="0" w:line="0" w:lineRule="exact"/>
              <w:jc w:val="right"/>
              <w:rPr>
                <w:rFonts w:ascii="宋体" w:hAnsi="宋体" w:eastAsia="宋体" w:cs="宋体"/>
                <w:sz w:val="18"/>
                <w:szCs w:val="18"/>
              </w:rPr>
            </w:pPr>
            <w:r>
              <w:rPr>
                <w:rFonts w:ascii="宋体" w:hAnsi="宋体" w:eastAsia="宋体" w:cs="宋体"/>
                <w:sz w:val="18"/>
                <w:szCs w:val="18"/>
              </w:rPr>
              <w:t>48,126,485.44</w:t>
            </w:r>
          </w:p>
        </w:tc>
      </w:tr>
      <w:tr w14:paraId="1366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5AAACA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预收款项</w:t>
            </w:r>
          </w:p>
        </w:tc>
        <w:tc>
          <w:tcPr>
            <w:tcW w:w="3213" w:type="dxa"/>
            <w:vAlign w:val="center"/>
          </w:tcPr>
          <w:p w14:paraId="6264A93D">
            <w:pPr>
              <w:spacing w:before="0" w:after="0" w:line="0" w:lineRule="exact"/>
              <w:jc w:val="right"/>
              <w:rPr>
                <w:rFonts w:ascii="宋体" w:hAnsi="宋体" w:eastAsia="宋体" w:cs="宋体"/>
                <w:sz w:val="18"/>
                <w:szCs w:val="18"/>
              </w:rPr>
            </w:pPr>
            <w:r>
              <w:rPr>
                <w:rFonts w:ascii="宋体" w:hAnsi="宋体" w:eastAsia="宋体" w:cs="宋体"/>
                <w:sz w:val="18"/>
                <w:szCs w:val="18"/>
              </w:rPr>
              <w:t>0.00</w:t>
            </w:r>
          </w:p>
        </w:tc>
        <w:tc>
          <w:tcPr>
            <w:tcW w:w="3213" w:type="dxa"/>
            <w:vAlign w:val="center"/>
          </w:tcPr>
          <w:p w14:paraId="3CABF716">
            <w:pPr>
              <w:spacing w:before="0" w:after="0" w:line="0" w:lineRule="exact"/>
              <w:jc w:val="right"/>
              <w:rPr>
                <w:rFonts w:ascii="宋体" w:hAnsi="宋体" w:eastAsia="宋体" w:cs="宋体"/>
                <w:sz w:val="18"/>
                <w:szCs w:val="18"/>
              </w:rPr>
            </w:pPr>
            <w:r>
              <w:rPr>
                <w:rFonts w:ascii="宋体" w:hAnsi="宋体" w:eastAsia="宋体" w:cs="宋体"/>
                <w:sz w:val="18"/>
                <w:szCs w:val="18"/>
              </w:rPr>
              <w:t>571,800.60</w:t>
            </w:r>
          </w:p>
        </w:tc>
      </w:tr>
      <w:tr w14:paraId="40BC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CEBE97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合同负债</w:t>
            </w:r>
          </w:p>
        </w:tc>
        <w:tc>
          <w:tcPr>
            <w:tcW w:w="3213" w:type="dxa"/>
            <w:vAlign w:val="center"/>
          </w:tcPr>
          <w:p w14:paraId="74D070CF">
            <w:pPr>
              <w:spacing w:before="0" w:after="0" w:line="0" w:lineRule="exact"/>
              <w:jc w:val="right"/>
              <w:rPr>
                <w:rFonts w:ascii="宋体" w:hAnsi="宋体" w:eastAsia="宋体" w:cs="宋体"/>
                <w:sz w:val="18"/>
                <w:szCs w:val="18"/>
              </w:rPr>
            </w:pPr>
            <w:r>
              <w:rPr>
                <w:rFonts w:ascii="宋体" w:hAnsi="宋体" w:eastAsia="宋体" w:cs="宋体"/>
                <w:sz w:val="18"/>
                <w:szCs w:val="18"/>
              </w:rPr>
              <w:t>19,294,339.84</w:t>
            </w:r>
          </w:p>
        </w:tc>
        <w:tc>
          <w:tcPr>
            <w:tcW w:w="3213" w:type="dxa"/>
            <w:vAlign w:val="center"/>
          </w:tcPr>
          <w:p w14:paraId="36CCEAE8">
            <w:pPr>
              <w:spacing w:before="0" w:after="0" w:line="0" w:lineRule="exact"/>
              <w:jc w:val="right"/>
              <w:rPr>
                <w:rFonts w:ascii="宋体" w:hAnsi="宋体" w:eastAsia="宋体" w:cs="宋体"/>
                <w:sz w:val="18"/>
                <w:szCs w:val="18"/>
              </w:rPr>
            </w:pPr>
            <w:r>
              <w:rPr>
                <w:rFonts w:ascii="宋体" w:hAnsi="宋体" w:eastAsia="宋体" w:cs="宋体"/>
                <w:sz w:val="18"/>
                <w:szCs w:val="18"/>
              </w:rPr>
              <w:t>45,175,363.95</w:t>
            </w:r>
          </w:p>
        </w:tc>
      </w:tr>
      <w:tr w14:paraId="3EBB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B3A9AA8">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卖出回购金融资产款</w:t>
            </w:r>
          </w:p>
        </w:tc>
        <w:tc>
          <w:tcPr>
            <w:tcW w:w="3213" w:type="dxa"/>
            <w:vAlign w:val="center"/>
          </w:tcPr>
          <w:p w14:paraId="34CF26D7">
            <w:pPr>
              <w:spacing w:before="0" w:after="0" w:line="0" w:lineRule="exact"/>
              <w:jc w:val="right"/>
              <w:rPr>
                <w:rFonts w:ascii="宋体" w:hAnsi="宋体" w:eastAsia="宋体" w:cs="宋体"/>
                <w:sz w:val="18"/>
                <w:szCs w:val="18"/>
              </w:rPr>
            </w:pPr>
          </w:p>
        </w:tc>
        <w:tc>
          <w:tcPr>
            <w:tcW w:w="3213" w:type="dxa"/>
            <w:vAlign w:val="center"/>
          </w:tcPr>
          <w:p w14:paraId="2314C90B">
            <w:pPr>
              <w:spacing w:before="0" w:after="0" w:line="0" w:lineRule="exact"/>
              <w:jc w:val="right"/>
              <w:rPr>
                <w:rFonts w:ascii="宋体" w:hAnsi="宋体" w:eastAsia="宋体" w:cs="宋体"/>
                <w:sz w:val="18"/>
                <w:szCs w:val="18"/>
              </w:rPr>
            </w:pPr>
          </w:p>
        </w:tc>
      </w:tr>
      <w:tr w14:paraId="456B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78B33F8">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吸收存款及同业存放</w:t>
            </w:r>
          </w:p>
        </w:tc>
        <w:tc>
          <w:tcPr>
            <w:tcW w:w="3213" w:type="dxa"/>
            <w:vAlign w:val="center"/>
          </w:tcPr>
          <w:p w14:paraId="1B9D7E9D">
            <w:pPr>
              <w:spacing w:before="0" w:after="0" w:line="0" w:lineRule="exact"/>
              <w:jc w:val="right"/>
              <w:rPr>
                <w:rFonts w:ascii="宋体" w:hAnsi="宋体" w:eastAsia="宋体" w:cs="宋体"/>
                <w:sz w:val="18"/>
                <w:szCs w:val="18"/>
              </w:rPr>
            </w:pPr>
          </w:p>
        </w:tc>
        <w:tc>
          <w:tcPr>
            <w:tcW w:w="3213" w:type="dxa"/>
            <w:vAlign w:val="center"/>
          </w:tcPr>
          <w:p w14:paraId="0FA305C6">
            <w:pPr>
              <w:spacing w:before="0" w:after="0" w:line="0" w:lineRule="exact"/>
              <w:jc w:val="right"/>
              <w:rPr>
                <w:rFonts w:ascii="宋体" w:hAnsi="宋体" w:eastAsia="宋体" w:cs="宋体"/>
                <w:sz w:val="18"/>
                <w:szCs w:val="18"/>
              </w:rPr>
            </w:pPr>
          </w:p>
        </w:tc>
      </w:tr>
      <w:tr w14:paraId="0E2F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A84485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代理买卖证券款</w:t>
            </w:r>
          </w:p>
        </w:tc>
        <w:tc>
          <w:tcPr>
            <w:tcW w:w="3213" w:type="dxa"/>
            <w:vAlign w:val="center"/>
          </w:tcPr>
          <w:p w14:paraId="391788C7">
            <w:pPr>
              <w:spacing w:before="0" w:after="0" w:line="0" w:lineRule="exact"/>
              <w:jc w:val="right"/>
              <w:rPr>
                <w:rFonts w:ascii="宋体" w:hAnsi="宋体" w:eastAsia="宋体" w:cs="宋体"/>
                <w:sz w:val="18"/>
                <w:szCs w:val="18"/>
              </w:rPr>
            </w:pPr>
          </w:p>
        </w:tc>
        <w:tc>
          <w:tcPr>
            <w:tcW w:w="3213" w:type="dxa"/>
            <w:vAlign w:val="center"/>
          </w:tcPr>
          <w:p w14:paraId="39EEBBEB">
            <w:pPr>
              <w:spacing w:before="0" w:after="0" w:line="0" w:lineRule="exact"/>
              <w:jc w:val="right"/>
              <w:rPr>
                <w:rFonts w:ascii="宋体" w:hAnsi="宋体" w:eastAsia="宋体" w:cs="宋体"/>
                <w:sz w:val="18"/>
                <w:szCs w:val="18"/>
              </w:rPr>
            </w:pPr>
          </w:p>
        </w:tc>
      </w:tr>
      <w:tr w14:paraId="3F4D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E1C4AA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代理承销证券款</w:t>
            </w:r>
          </w:p>
        </w:tc>
        <w:tc>
          <w:tcPr>
            <w:tcW w:w="3213" w:type="dxa"/>
            <w:vAlign w:val="center"/>
          </w:tcPr>
          <w:p w14:paraId="12E61548">
            <w:pPr>
              <w:spacing w:before="0" w:after="0" w:line="0" w:lineRule="exact"/>
              <w:jc w:val="right"/>
              <w:rPr>
                <w:rFonts w:ascii="宋体" w:hAnsi="宋体" w:eastAsia="宋体" w:cs="宋体"/>
                <w:sz w:val="18"/>
                <w:szCs w:val="18"/>
              </w:rPr>
            </w:pPr>
          </w:p>
        </w:tc>
        <w:tc>
          <w:tcPr>
            <w:tcW w:w="3213" w:type="dxa"/>
            <w:vAlign w:val="center"/>
          </w:tcPr>
          <w:p w14:paraId="734C8EAF">
            <w:pPr>
              <w:spacing w:before="0" w:after="0" w:line="0" w:lineRule="exact"/>
              <w:jc w:val="right"/>
              <w:rPr>
                <w:rFonts w:ascii="宋体" w:hAnsi="宋体" w:eastAsia="宋体" w:cs="宋体"/>
                <w:sz w:val="18"/>
                <w:szCs w:val="18"/>
              </w:rPr>
            </w:pPr>
          </w:p>
        </w:tc>
      </w:tr>
      <w:tr w14:paraId="1FA0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D26ED3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应付职工薪酬</w:t>
            </w:r>
          </w:p>
        </w:tc>
        <w:tc>
          <w:tcPr>
            <w:tcW w:w="3213" w:type="dxa"/>
            <w:vAlign w:val="center"/>
          </w:tcPr>
          <w:p w14:paraId="373379B8">
            <w:pPr>
              <w:spacing w:before="0" w:after="0" w:line="0" w:lineRule="exact"/>
              <w:jc w:val="right"/>
              <w:rPr>
                <w:rFonts w:ascii="宋体" w:hAnsi="宋体" w:eastAsia="宋体" w:cs="宋体"/>
                <w:sz w:val="18"/>
                <w:szCs w:val="18"/>
              </w:rPr>
            </w:pPr>
            <w:r>
              <w:rPr>
                <w:rFonts w:ascii="宋体" w:hAnsi="宋体" w:eastAsia="宋体" w:cs="宋体"/>
                <w:sz w:val="18"/>
                <w:szCs w:val="18"/>
              </w:rPr>
              <w:t>3,632,661.92</w:t>
            </w:r>
          </w:p>
        </w:tc>
        <w:tc>
          <w:tcPr>
            <w:tcW w:w="3213" w:type="dxa"/>
            <w:vAlign w:val="center"/>
          </w:tcPr>
          <w:p w14:paraId="326BD72A">
            <w:pPr>
              <w:spacing w:before="0" w:after="0" w:line="0" w:lineRule="exact"/>
              <w:jc w:val="right"/>
              <w:rPr>
                <w:rFonts w:ascii="宋体" w:hAnsi="宋体" w:eastAsia="宋体" w:cs="宋体"/>
                <w:sz w:val="18"/>
                <w:szCs w:val="18"/>
              </w:rPr>
            </w:pPr>
            <w:r>
              <w:rPr>
                <w:rFonts w:ascii="宋体" w:hAnsi="宋体" w:eastAsia="宋体" w:cs="宋体"/>
                <w:sz w:val="18"/>
                <w:szCs w:val="18"/>
              </w:rPr>
              <w:t>6,269,726.80</w:t>
            </w:r>
          </w:p>
        </w:tc>
      </w:tr>
      <w:tr w14:paraId="6C5D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9831B68">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应交税费</w:t>
            </w:r>
          </w:p>
        </w:tc>
        <w:tc>
          <w:tcPr>
            <w:tcW w:w="3213" w:type="dxa"/>
            <w:vAlign w:val="center"/>
          </w:tcPr>
          <w:p w14:paraId="1AFD4870">
            <w:pPr>
              <w:spacing w:before="0" w:after="0" w:line="0" w:lineRule="exact"/>
              <w:jc w:val="right"/>
              <w:rPr>
                <w:rFonts w:ascii="宋体" w:hAnsi="宋体" w:eastAsia="宋体" w:cs="宋体"/>
                <w:sz w:val="18"/>
                <w:szCs w:val="18"/>
              </w:rPr>
            </w:pPr>
            <w:r>
              <w:rPr>
                <w:rFonts w:ascii="宋体" w:hAnsi="宋体" w:eastAsia="宋体" w:cs="宋体"/>
                <w:sz w:val="18"/>
                <w:szCs w:val="18"/>
              </w:rPr>
              <w:t>9,401,924.53</w:t>
            </w:r>
          </w:p>
        </w:tc>
        <w:tc>
          <w:tcPr>
            <w:tcW w:w="3213" w:type="dxa"/>
            <w:vAlign w:val="center"/>
          </w:tcPr>
          <w:p w14:paraId="128672DF">
            <w:pPr>
              <w:spacing w:before="0" w:after="0" w:line="0" w:lineRule="exact"/>
              <w:jc w:val="right"/>
              <w:rPr>
                <w:rFonts w:ascii="宋体" w:hAnsi="宋体" w:eastAsia="宋体" w:cs="宋体"/>
                <w:sz w:val="18"/>
                <w:szCs w:val="18"/>
              </w:rPr>
            </w:pPr>
            <w:r>
              <w:rPr>
                <w:rFonts w:ascii="宋体" w:hAnsi="宋体" w:eastAsia="宋体" w:cs="宋体"/>
                <w:sz w:val="18"/>
                <w:szCs w:val="18"/>
              </w:rPr>
              <w:t>7,446,472.82</w:t>
            </w:r>
          </w:p>
        </w:tc>
      </w:tr>
      <w:tr w14:paraId="5F0B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752F9F8">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其他应付款</w:t>
            </w:r>
          </w:p>
        </w:tc>
        <w:tc>
          <w:tcPr>
            <w:tcW w:w="3213" w:type="dxa"/>
            <w:vAlign w:val="center"/>
          </w:tcPr>
          <w:p w14:paraId="247EC657">
            <w:pPr>
              <w:spacing w:before="0" w:after="0" w:line="0" w:lineRule="exact"/>
              <w:jc w:val="right"/>
              <w:rPr>
                <w:rFonts w:ascii="宋体" w:hAnsi="宋体" w:eastAsia="宋体" w:cs="宋体"/>
                <w:sz w:val="18"/>
                <w:szCs w:val="18"/>
              </w:rPr>
            </w:pPr>
            <w:r>
              <w:rPr>
                <w:rFonts w:ascii="宋体" w:hAnsi="宋体" w:eastAsia="宋体" w:cs="宋体"/>
                <w:sz w:val="18"/>
                <w:szCs w:val="18"/>
              </w:rPr>
              <w:t>21,227,355.58</w:t>
            </w:r>
          </w:p>
        </w:tc>
        <w:tc>
          <w:tcPr>
            <w:tcW w:w="3213" w:type="dxa"/>
            <w:vAlign w:val="center"/>
          </w:tcPr>
          <w:p w14:paraId="1B801498">
            <w:pPr>
              <w:spacing w:before="0" w:after="0" w:line="0" w:lineRule="exact"/>
              <w:jc w:val="right"/>
              <w:rPr>
                <w:rFonts w:ascii="宋体" w:hAnsi="宋体" w:eastAsia="宋体" w:cs="宋体"/>
                <w:sz w:val="18"/>
                <w:szCs w:val="18"/>
              </w:rPr>
            </w:pPr>
            <w:r>
              <w:rPr>
                <w:rFonts w:ascii="宋体" w:hAnsi="宋体" w:eastAsia="宋体" w:cs="宋体"/>
                <w:sz w:val="18"/>
                <w:szCs w:val="18"/>
              </w:rPr>
              <w:t>14,214,142.30</w:t>
            </w:r>
          </w:p>
        </w:tc>
      </w:tr>
      <w:tr w14:paraId="1D09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556CF5C">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其中：应付利息</w:t>
            </w:r>
          </w:p>
        </w:tc>
        <w:tc>
          <w:tcPr>
            <w:tcW w:w="3213" w:type="dxa"/>
            <w:vAlign w:val="center"/>
          </w:tcPr>
          <w:p w14:paraId="78723987">
            <w:pPr>
              <w:spacing w:before="0" w:after="0" w:line="0" w:lineRule="exact"/>
              <w:jc w:val="right"/>
              <w:rPr>
                <w:rFonts w:ascii="宋体" w:hAnsi="宋体" w:eastAsia="宋体" w:cs="宋体"/>
                <w:sz w:val="18"/>
                <w:szCs w:val="18"/>
              </w:rPr>
            </w:pPr>
          </w:p>
        </w:tc>
        <w:tc>
          <w:tcPr>
            <w:tcW w:w="3213" w:type="dxa"/>
            <w:vAlign w:val="center"/>
          </w:tcPr>
          <w:p w14:paraId="0D753132">
            <w:pPr>
              <w:spacing w:before="0" w:after="0" w:line="0" w:lineRule="exact"/>
              <w:jc w:val="right"/>
              <w:rPr>
                <w:rFonts w:ascii="宋体" w:hAnsi="宋体" w:eastAsia="宋体" w:cs="宋体"/>
                <w:sz w:val="18"/>
                <w:szCs w:val="18"/>
              </w:rPr>
            </w:pPr>
          </w:p>
        </w:tc>
      </w:tr>
      <w:tr w14:paraId="2510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EE9A6E2">
            <w:pPr>
              <w:spacing w:before="0" w:after="0" w:line="0" w:lineRule="exact"/>
              <w:ind w:firstLine="900" w:firstLineChars="500"/>
              <w:jc w:val="left"/>
              <w:rPr>
                <w:rFonts w:ascii="宋体" w:hAnsi="宋体" w:eastAsia="宋体" w:cs="宋体"/>
                <w:sz w:val="18"/>
                <w:szCs w:val="18"/>
              </w:rPr>
            </w:pPr>
            <w:r>
              <w:rPr>
                <w:rFonts w:ascii="宋体" w:hAnsi="宋体" w:eastAsia="宋体" w:cs="宋体"/>
                <w:sz w:val="18"/>
                <w:szCs w:val="18"/>
              </w:rPr>
              <w:t>应付股利</w:t>
            </w:r>
          </w:p>
        </w:tc>
        <w:tc>
          <w:tcPr>
            <w:tcW w:w="3213" w:type="dxa"/>
            <w:vAlign w:val="center"/>
          </w:tcPr>
          <w:p w14:paraId="160FD6E1">
            <w:pPr>
              <w:spacing w:before="0" w:after="0" w:line="0" w:lineRule="exact"/>
              <w:jc w:val="right"/>
              <w:rPr>
                <w:rFonts w:ascii="宋体" w:hAnsi="宋体" w:eastAsia="宋体" w:cs="宋体"/>
                <w:sz w:val="18"/>
                <w:szCs w:val="18"/>
              </w:rPr>
            </w:pPr>
            <w:r>
              <w:rPr>
                <w:rFonts w:ascii="宋体" w:hAnsi="宋体" w:eastAsia="宋体" w:cs="宋体"/>
                <w:sz w:val="18"/>
                <w:szCs w:val="18"/>
              </w:rPr>
              <w:t>8,346,315.50</w:t>
            </w:r>
          </w:p>
        </w:tc>
        <w:tc>
          <w:tcPr>
            <w:tcW w:w="3213" w:type="dxa"/>
            <w:vAlign w:val="center"/>
          </w:tcPr>
          <w:p w14:paraId="169B970F">
            <w:pPr>
              <w:spacing w:before="0" w:after="0" w:line="0" w:lineRule="exact"/>
              <w:jc w:val="right"/>
              <w:rPr>
                <w:rFonts w:ascii="宋体" w:hAnsi="宋体" w:eastAsia="宋体" w:cs="宋体"/>
                <w:sz w:val="18"/>
                <w:szCs w:val="18"/>
              </w:rPr>
            </w:pPr>
            <w:r>
              <w:rPr>
                <w:rFonts w:ascii="宋体" w:hAnsi="宋体" w:eastAsia="宋体" w:cs="宋体"/>
                <w:sz w:val="18"/>
                <w:szCs w:val="18"/>
              </w:rPr>
              <w:t>7,065,527.70</w:t>
            </w:r>
          </w:p>
        </w:tc>
      </w:tr>
      <w:tr w14:paraId="0D34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02B43D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应付手续费及佣金</w:t>
            </w:r>
          </w:p>
        </w:tc>
        <w:tc>
          <w:tcPr>
            <w:tcW w:w="3213" w:type="dxa"/>
            <w:vAlign w:val="center"/>
          </w:tcPr>
          <w:p w14:paraId="0F805C82">
            <w:pPr>
              <w:spacing w:before="0" w:after="0" w:line="0" w:lineRule="exact"/>
              <w:jc w:val="right"/>
              <w:rPr>
                <w:rFonts w:ascii="宋体" w:hAnsi="宋体" w:eastAsia="宋体" w:cs="宋体"/>
                <w:sz w:val="18"/>
                <w:szCs w:val="18"/>
              </w:rPr>
            </w:pPr>
          </w:p>
        </w:tc>
        <w:tc>
          <w:tcPr>
            <w:tcW w:w="3213" w:type="dxa"/>
            <w:vAlign w:val="center"/>
          </w:tcPr>
          <w:p w14:paraId="3ADA4020">
            <w:pPr>
              <w:spacing w:before="0" w:after="0" w:line="0" w:lineRule="exact"/>
              <w:jc w:val="right"/>
              <w:rPr>
                <w:rFonts w:ascii="宋体" w:hAnsi="宋体" w:eastAsia="宋体" w:cs="宋体"/>
                <w:sz w:val="18"/>
                <w:szCs w:val="18"/>
              </w:rPr>
            </w:pPr>
          </w:p>
        </w:tc>
      </w:tr>
      <w:tr w14:paraId="7DC9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C8E77AC">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应付分保账款</w:t>
            </w:r>
          </w:p>
        </w:tc>
        <w:tc>
          <w:tcPr>
            <w:tcW w:w="3213" w:type="dxa"/>
            <w:vAlign w:val="center"/>
          </w:tcPr>
          <w:p w14:paraId="11B634EB">
            <w:pPr>
              <w:spacing w:before="0" w:after="0" w:line="0" w:lineRule="exact"/>
              <w:jc w:val="right"/>
              <w:rPr>
                <w:rFonts w:ascii="宋体" w:hAnsi="宋体" w:eastAsia="宋体" w:cs="宋体"/>
                <w:sz w:val="18"/>
                <w:szCs w:val="18"/>
              </w:rPr>
            </w:pPr>
          </w:p>
        </w:tc>
        <w:tc>
          <w:tcPr>
            <w:tcW w:w="3213" w:type="dxa"/>
            <w:vAlign w:val="center"/>
          </w:tcPr>
          <w:p w14:paraId="40276283">
            <w:pPr>
              <w:spacing w:before="0" w:after="0" w:line="0" w:lineRule="exact"/>
              <w:jc w:val="right"/>
              <w:rPr>
                <w:rFonts w:ascii="宋体" w:hAnsi="宋体" w:eastAsia="宋体" w:cs="宋体"/>
                <w:sz w:val="18"/>
                <w:szCs w:val="18"/>
              </w:rPr>
            </w:pPr>
          </w:p>
        </w:tc>
      </w:tr>
      <w:tr w14:paraId="1F41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C46FAF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持有待售负债</w:t>
            </w:r>
          </w:p>
        </w:tc>
        <w:tc>
          <w:tcPr>
            <w:tcW w:w="3213" w:type="dxa"/>
            <w:vAlign w:val="center"/>
          </w:tcPr>
          <w:p w14:paraId="2A8B5352">
            <w:pPr>
              <w:spacing w:before="0" w:after="0" w:line="0" w:lineRule="exact"/>
              <w:jc w:val="right"/>
              <w:rPr>
                <w:rFonts w:ascii="宋体" w:hAnsi="宋体" w:eastAsia="宋体" w:cs="宋体"/>
                <w:sz w:val="18"/>
                <w:szCs w:val="18"/>
              </w:rPr>
            </w:pPr>
          </w:p>
        </w:tc>
        <w:tc>
          <w:tcPr>
            <w:tcW w:w="3213" w:type="dxa"/>
            <w:vAlign w:val="center"/>
          </w:tcPr>
          <w:p w14:paraId="21833953">
            <w:pPr>
              <w:spacing w:before="0" w:after="0" w:line="0" w:lineRule="exact"/>
              <w:jc w:val="right"/>
              <w:rPr>
                <w:rFonts w:ascii="宋体" w:hAnsi="宋体" w:eastAsia="宋体" w:cs="宋体"/>
                <w:sz w:val="18"/>
                <w:szCs w:val="18"/>
              </w:rPr>
            </w:pPr>
          </w:p>
        </w:tc>
      </w:tr>
      <w:tr w14:paraId="7B68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D86263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一年内到期的非流动负债</w:t>
            </w:r>
          </w:p>
        </w:tc>
        <w:tc>
          <w:tcPr>
            <w:tcW w:w="3213" w:type="dxa"/>
            <w:vAlign w:val="center"/>
          </w:tcPr>
          <w:p w14:paraId="4AADAC12">
            <w:pPr>
              <w:spacing w:before="0" w:after="0" w:line="0" w:lineRule="exact"/>
              <w:jc w:val="right"/>
              <w:rPr>
                <w:rFonts w:ascii="宋体" w:hAnsi="宋体" w:eastAsia="宋体" w:cs="宋体"/>
                <w:sz w:val="18"/>
                <w:szCs w:val="18"/>
              </w:rPr>
            </w:pPr>
          </w:p>
        </w:tc>
        <w:tc>
          <w:tcPr>
            <w:tcW w:w="3213" w:type="dxa"/>
            <w:vAlign w:val="center"/>
          </w:tcPr>
          <w:p w14:paraId="3A041642">
            <w:pPr>
              <w:spacing w:before="0" w:after="0" w:line="0" w:lineRule="exact"/>
              <w:jc w:val="right"/>
              <w:rPr>
                <w:rFonts w:ascii="宋体" w:hAnsi="宋体" w:eastAsia="宋体" w:cs="宋体"/>
                <w:sz w:val="18"/>
                <w:szCs w:val="18"/>
              </w:rPr>
            </w:pPr>
          </w:p>
        </w:tc>
      </w:tr>
      <w:tr w14:paraId="5AB6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394F1D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其他流动负债</w:t>
            </w:r>
          </w:p>
        </w:tc>
        <w:tc>
          <w:tcPr>
            <w:tcW w:w="3213" w:type="dxa"/>
            <w:vAlign w:val="center"/>
          </w:tcPr>
          <w:p w14:paraId="3E6C974C">
            <w:pPr>
              <w:spacing w:before="0" w:after="0" w:line="0" w:lineRule="exact"/>
              <w:jc w:val="right"/>
              <w:rPr>
                <w:rFonts w:ascii="宋体" w:hAnsi="宋体" w:eastAsia="宋体" w:cs="宋体"/>
                <w:sz w:val="18"/>
                <w:szCs w:val="18"/>
              </w:rPr>
            </w:pPr>
            <w:r>
              <w:rPr>
                <w:rFonts w:ascii="宋体" w:hAnsi="宋体" w:eastAsia="宋体" w:cs="宋体"/>
                <w:sz w:val="18"/>
                <w:szCs w:val="18"/>
              </w:rPr>
              <w:t>1,122,078.33</w:t>
            </w:r>
          </w:p>
        </w:tc>
        <w:tc>
          <w:tcPr>
            <w:tcW w:w="3213" w:type="dxa"/>
            <w:vAlign w:val="center"/>
          </w:tcPr>
          <w:p w14:paraId="4E348F9F">
            <w:pPr>
              <w:spacing w:before="0" w:after="0" w:line="0" w:lineRule="exact"/>
              <w:jc w:val="right"/>
              <w:rPr>
                <w:rFonts w:ascii="宋体" w:hAnsi="宋体" w:eastAsia="宋体" w:cs="宋体"/>
                <w:sz w:val="18"/>
                <w:szCs w:val="18"/>
              </w:rPr>
            </w:pPr>
            <w:r>
              <w:rPr>
                <w:rFonts w:ascii="宋体" w:hAnsi="宋体" w:eastAsia="宋体" w:cs="宋体"/>
                <w:sz w:val="18"/>
                <w:szCs w:val="18"/>
              </w:rPr>
              <w:t>2,269,731.23</w:t>
            </w:r>
          </w:p>
        </w:tc>
      </w:tr>
      <w:tr w14:paraId="147E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EF41FCB">
            <w:pPr>
              <w:spacing w:before="0" w:after="0" w:line="0" w:lineRule="exact"/>
              <w:jc w:val="left"/>
              <w:rPr>
                <w:rFonts w:ascii="宋体" w:hAnsi="宋体" w:eastAsia="宋体" w:cs="宋体"/>
                <w:sz w:val="18"/>
                <w:szCs w:val="18"/>
              </w:rPr>
            </w:pPr>
            <w:r>
              <w:rPr>
                <w:rFonts w:ascii="宋体" w:hAnsi="宋体" w:eastAsia="宋体" w:cs="宋体"/>
                <w:sz w:val="18"/>
                <w:szCs w:val="18"/>
              </w:rPr>
              <w:t>流动负债合计</w:t>
            </w:r>
          </w:p>
        </w:tc>
        <w:tc>
          <w:tcPr>
            <w:tcW w:w="3213" w:type="dxa"/>
            <w:vAlign w:val="center"/>
          </w:tcPr>
          <w:p w14:paraId="76CB2D65">
            <w:pPr>
              <w:spacing w:before="0" w:after="0" w:line="0" w:lineRule="exact"/>
              <w:jc w:val="right"/>
              <w:rPr>
                <w:rFonts w:ascii="宋体" w:hAnsi="宋体" w:eastAsia="宋体" w:cs="宋体"/>
                <w:sz w:val="18"/>
                <w:szCs w:val="18"/>
              </w:rPr>
            </w:pPr>
            <w:r>
              <w:rPr>
                <w:rFonts w:ascii="宋体" w:hAnsi="宋体" w:eastAsia="宋体" w:cs="宋体"/>
                <w:sz w:val="18"/>
                <w:szCs w:val="18"/>
              </w:rPr>
              <w:t>221,598,929.13</w:t>
            </w:r>
          </w:p>
        </w:tc>
        <w:tc>
          <w:tcPr>
            <w:tcW w:w="3213" w:type="dxa"/>
            <w:vAlign w:val="center"/>
          </w:tcPr>
          <w:p w14:paraId="6F04C627">
            <w:pPr>
              <w:spacing w:before="0" w:after="0" w:line="0" w:lineRule="exact"/>
              <w:jc w:val="right"/>
              <w:rPr>
                <w:rFonts w:ascii="宋体" w:hAnsi="宋体" w:eastAsia="宋体" w:cs="宋体"/>
                <w:sz w:val="18"/>
                <w:szCs w:val="18"/>
              </w:rPr>
            </w:pPr>
            <w:r>
              <w:rPr>
                <w:rFonts w:ascii="宋体" w:hAnsi="宋体" w:eastAsia="宋体" w:cs="宋体"/>
                <w:sz w:val="18"/>
                <w:szCs w:val="18"/>
              </w:rPr>
              <w:t>124,073,723.14</w:t>
            </w:r>
          </w:p>
        </w:tc>
      </w:tr>
      <w:tr w14:paraId="25F5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A878633">
            <w:pPr>
              <w:spacing w:before="0" w:after="0" w:line="0" w:lineRule="exact"/>
              <w:jc w:val="left"/>
              <w:rPr>
                <w:rFonts w:ascii="宋体" w:hAnsi="宋体" w:eastAsia="宋体" w:cs="宋体"/>
                <w:sz w:val="18"/>
                <w:szCs w:val="18"/>
              </w:rPr>
            </w:pPr>
            <w:r>
              <w:rPr>
                <w:rFonts w:ascii="宋体" w:hAnsi="宋体" w:eastAsia="宋体" w:cs="宋体"/>
                <w:sz w:val="18"/>
                <w:szCs w:val="18"/>
              </w:rPr>
              <w:t>非流动负债：</w:t>
            </w:r>
          </w:p>
        </w:tc>
        <w:tc>
          <w:tcPr>
            <w:tcW w:w="3213" w:type="dxa"/>
            <w:shd w:val="clear" w:color="auto" w:fill="D3D3D3"/>
            <w:vAlign w:val="center"/>
          </w:tcPr>
          <w:p w14:paraId="657CB7F7"/>
        </w:tc>
        <w:tc>
          <w:tcPr>
            <w:tcW w:w="3213" w:type="dxa"/>
            <w:shd w:val="clear" w:color="auto" w:fill="D3D3D3"/>
            <w:vAlign w:val="center"/>
          </w:tcPr>
          <w:p w14:paraId="3FBD027D"/>
        </w:tc>
      </w:tr>
      <w:tr w14:paraId="7BF0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00379E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保险合同准备金</w:t>
            </w:r>
          </w:p>
        </w:tc>
        <w:tc>
          <w:tcPr>
            <w:tcW w:w="3213" w:type="dxa"/>
            <w:vAlign w:val="center"/>
          </w:tcPr>
          <w:p w14:paraId="54284918">
            <w:pPr>
              <w:spacing w:before="0" w:after="0" w:line="0" w:lineRule="exact"/>
              <w:jc w:val="right"/>
              <w:rPr>
                <w:rFonts w:ascii="宋体" w:hAnsi="宋体" w:eastAsia="宋体" w:cs="宋体"/>
                <w:sz w:val="18"/>
                <w:szCs w:val="18"/>
              </w:rPr>
            </w:pPr>
          </w:p>
        </w:tc>
        <w:tc>
          <w:tcPr>
            <w:tcW w:w="3213" w:type="dxa"/>
            <w:vAlign w:val="center"/>
          </w:tcPr>
          <w:p w14:paraId="1A5C4DDA">
            <w:pPr>
              <w:spacing w:before="0" w:after="0" w:line="0" w:lineRule="exact"/>
              <w:jc w:val="right"/>
              <w:rPr>
                <w:rFonts w:ascii="宋体" w:hAnsi="宋体" w:eastAsia="宋体" w:cs="宋体"/>
                <w:sz w:val="18"/>
                <w:szCs w:val="18"/>
              </w:rPr>
            </w:pPr>
          </w:p>
        </w:tc>
      </w:tr>
      <w:tr w14:paraId="2AA8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56B355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长期借款</w:t>
            </w:r>
          </w:p>
        </w:tc>
        <w:tc>
          <w:tcPr>
            <w:tcW w:w="3213" w:type="dxa"/>
            <w:vAlign w:val="center"/>
          </w:tcPr>
          <w:p w14:paraId="2A65223F">
            <w:pPr>
              <w:spacing w:before="0" w:after="0" w:line="0" w:lineRule="exact"/>
              <w:jc w:val="right"/>
              <w:rPr>
                <w:rFonts w:ascii="宋体" w:hAnsi="宋体" w:eastAsia="宋体" w:cs="宋体"/>
                <w:sz w:val="18"/>
                <w:szCs w:val="18"/>
              </w:rPr>
            </w:pPr>
          </w:p>
        </w:tc>
        <w:tc>
          <w:tcPr>
            <w:tcW w:w="3213" w:type="dxa"/>
            <w:vAlign w:val="center"/>
          </w:tcPr>
          <w:p w14:paraId="6F6AA04E">
            <w:pPr>
              <w:spacing w:before="0" w:after="0" w:line="0" w:lineRule="exact"/>
              <w:jc w:val="right"/>
              <w:rPr>
                <w:rFonts w:ascii="宋体" w:hAnsi="宋体" w:eastAsia="宋体" w:cs="宋体"/>
                <w:sz w:val="18"/>
                <w:szCs w:val="18"/>
              </w:rPr>
            </w:pPr>
          </w:p>
        </w:tc>
      </w:tr>
      <w:tr w14:paraId="4EAB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9EC4C3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应付债券</w:t>
            </w:r>
          </w:p>
        </w:tc>
        <w:tc>
          <w:tcPr>
            <w:tcW w:w="3213" w:type="dxa"/>
            <w:vAlign w:val="center"/>
          </w:tcPr>
          <w:p w14:paraId="78928E93">
            <w:pPr>
              <w:spacing w:before="0" w:after="0" w:line="0" w:lineRule="exact"/>
              <w:jc w:val="right"/>
              <w:rPr>
                <w:rFonts w:ascii="宋体" w:hAnsi="宋体" w:eastAsia="宋体" w:cs="宋体"/>
                <w:sz w:val="18"/>
                <w:szCs w:val="18"/>
              </w:rPr>
            </w:pPr>
          </w:p>
        </w:tc>
        <w:tc>
          <w:tcPr>
            <w:tcW w:w="3213" w:type="dxa"/>
            <w:vAlign w:val="center"/>
          </w:tcPr>
          <w:p w14:paraId="5706827C">
            <w:pPr>
              <w:spacing w:before="0" w:after="0" w:line="0" w:lineRule="exact"/>
              <w:jc w:val="right"/>
              <w:rPr>
                <w:rFonts w:ascii="宋体" w:hAnsi="宋体" w:eastAsia="宋体" w:cs="宋体"/>
                <w:sz w:val="18"/>
                <w:szCs w:val="18"/>
              </w:rPr>
            </w:pPr>
          </w:p>
        </w:tc>
      </w:tr>
      <w:tr w14:paraId="6B77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85AA2DF">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3213" w:type="dxa"/>
            <w:vAlign w:val="center"/>
          </w:tcPr>
          <w:p w14:paraId="4DE9097C">
            <w:pPr>
              <w:spacing w:before="0" w:after="0" w:line="0" w:lineRule="exact"/>
              <w:jc w:val="right"/>
              <w:rPr>
                <w:rFonts w:ascii="宋体" w:hAnsi="宋体" w:eastAsia="宋体" w:cs="宋体"/>
                <w:sz w:val="18"/>
                <w:szCs w:val="18"/>
              </w:rPr>
            </w:pPr>
          </w:p>
        </w:tc>
        <w:tc>
          <w:tcPr>
            <w:tcW w:w="3213" w:type="dxa"/>
            <w:vAlign w:val="center"/>
          </w:tcPr>
          <w:p w14:paraId="6B894EEB">
            <w:pPr>
              <w:spacing w:before="0" w:after="0" w:line="0" w:lineRule="exact"/>
              <w:jc w:val="right"/>
              <w:rPr>
                <w:rFonts w:ascii="宋体" w:hAnsi="宋体" w:eastAsia="宋体" w:cs="宋体"/>
                <w:sz w:val="18"/>
                <w:szCs w:val="18"/>
              </w:rPr>
            </w:pPr>
          </w:p>
        </w:tc>
      </w:tr>
      <w:tr w14:paraId="2B29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DF46284">
            <w:pPr>
              <w:spacing w:before="0" w:after="0" w:line="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3213" w:type="dxa"/>
            <w:vAlign w:val="center"/>
          </w:tcPr>
          <w:p w14:paraId="08F92201">
            <w:pPr>
              <w:spacing w:before="0" w:after="0" w:line="0" w:lineRule="exact"/>
              <w:jc w:val="right"/>
              <w:rPr>
                <w:rFonts w:ascii="宋体" w:hAnsi="宋体" w:eastAsia="宋体" w:cs="宋体"/>
                <w:sz w:val="18"/>
                <w:szCs w:val="18"/>
              </w:rPr>
            </w:pPr>
          </w:p>
        </w:tc>
        <w:tc>
          <w:tcPr>
            <w:tcW w:w="3213" w:type="dxa"/>
            <w:vAlign w:val="center"/>
          </w:tcPr>
          <w:p w14:paraId="54AD253F">
            <w:pPr>
              <w:spacing w:before="0" w:after="0" w:line="0" w:lineRule="exact"/>
              <w:jc w:val="right"/>
              <w:rPr>
                <w:rFonts w:ascii="宋体" w:hAnsi="宋体" w:eastAsia="宋体" w:cs="宋体"/>
                <w:sz w:val="18"/>
                <w:szCs w:val="18"/>
              </w:rPr>
            </w:pPr>
          </w:p>
        </w:tc>
      </w:tr>
      <w:tr w14:paraId="5EBF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5B836A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租赁负债</w:t>
            </w:r>
          </w:p>
        </w:tc>
        <w:tc>
          <w:tcPr>
            <w:tcW w:w="3213" w:type="dxa"/>
            <w:vAlign w:val="center"/>
          </w:tcPr>
          <w:p w14:paraId="2A98A6E4">
            <w:pPr>
              <w:spacing w:before="0" w:after="0" w:line="0" w:lineRule="exact"/>
              <w:jc w:val="right"/>
              <w:rPr>
                <w:rFonts w:ascii="宋体" w:hAnsi="宋体" w:eastAsia="宋体" w:cs="宋体"/>
                <w:sz w:val="18"/>
                <w:szCs w:val="18"/>
              </w:rPr>
            </w:pPr>
          </w:p>
        </w:tc>
        <w:tc>
          <w:tcPr>
            <w:tcW w:w="3213" w:type="dxa"/>
            <w:vAlign w:val="center"/>
          </w:tcPr>
          <w:p w14:paraId="67FB5DA4">
            <w:pPr>
              <w:spacing w:before="0" w:after="0" w:line="0" w:lineRule="exact"/>
              <w:jc w:val="right"/>
              <w:rPr>
                <w:rFonts w:ascii="宋体" w:hAnsi="宋体" w:eastAsia="宋体" w:cs="宋体"/>
                <w:sz w:val="18"/>
                <w:szCs w:val="18"/>
              </w:rPr>
            </w:pPr>
          </w:p>
        </w:tc>
      </w:tr>
      <w:tr w14:paraId="6D51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3350B85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长期应付款</w:t>
            </w:r>
          </w:p>
        </w:tc>
        <w:tc>
          <w:tcPr>
            <w:tcW w:w="3213" w:type="dxa"/>
            <w:vAlign w:val="center"/>
          </w:tcPr>
          <w:p w14:paraId="77C4AF62">
            <w:pPr>
              <w:spacing w:before="0" w:after="0" w:line="0" w:lineRule="exact"/>
              <w:jc w:val="right"/>
              <w:rPr>
                <w:rFonts w:ascii="宋体" w:hAnsi="宋体" w:eastAsia="宋体" w:cs="宋体"/>
                <w:sz w:val="18"/>
                <w:szCs w:val="18"/>
              </w:rPr>
            </w:pPr>
          </w:p>
        </w:tc>
        <w:tc>
          <w:tcPr>
            <w:tcW w:w="3213" w:type="dxa"/>
            <w:vAlign w:val="center"/>
          </w:tcPr>
          <w:p w14:paraId="5D41169E">
            <w:pPr>
              <w:spacing w:before="0" w:after="0" w:line="0" w:lineRule="exact"/>
              <w:jc w:val="right"/>
              <w:rPr>
                <w:rFonts w:ascii="宋体" w:hAnsi="宋体" w:eastAsia="宋体" w:cs="宋体"/>
                <w:sz w:val="18"/>
                <w:szCs w:val="18"/>
              </w:rPr>
            </w:pPr>
          </w:p>
        </w:tc>
      </w:tr>
      <w:tr w14:paraId="22A5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B236E8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长期应付职工薪酬</w:t>
            </w:r>
          </w:p>
        </w:tc>
        <w:tc>
          <w:tcPr>
            <w:tcW w:w="3213" w:type="dxa"/>
            <w:vAlign w:val="center"/>
          </w:tcPr>
          <w:p w14:paraId="250D8741">
            <w:pPr>
              <w:spacing w:before="0" w:after="0" w:line="0" w:lineRule="exact"/>
              <w:jc w:val="right"/>
              <w:rPr>
                <w:rFonts w:ascii="宋体" w:hAnsi="宋体" w:eastAsia="宋体" w:cs="宋体"/>
                <w:sz w:val="18"/>
                <w:szCs w:val="18"/>
              </w:rPr>
            </w:pPr>
            <w:r>
              <w:rPr>
                <w:rFonts w:ascii="宋体" w:hAnsi="宋体" w:eastAsia="宋体" w:cs="宋体"/>
                <w:sz w:val="18"/>
                <w:szCs w:val="18"/>
              </w:rPr>
              <w:t>623,628.53</w:t>
            </w:r>
          </w:p>
        </w:tc>
        <w:tc>
          <w:tcPr>
            <w:tcW w:w="3213" w:type="dxa"/>
            <w:vAlign w:val="center"/>
          </w:tcPr>
          <w:p w14:paraId="0F033481">
            <w:pPr>
              <w:spacing w:before="0" w:after="0" w:line="0" w:lineRule="exact"/>
              <w:jc w:val="right"/>
              <w:rPr>
                <w:rFonts w:ascii="宋体" w:hAnsi="宋体" w:eastAsia="宋体" w:cs="宋体"/>
                <w:sz w:val="18"/>
                <w:szCs w:val="18"/>
              </w:rPr>
            </w:pPr>
            <w:r>
              <w:rPr>
                <w:rFonts w:ascii="宋体" w:hAnsi="宋体" w:eastAsia="宋体" w:cs="宋体"/>
                <w:sz w:val="18"/>
                <w:szCs w:val="18"/>
              </w:rPr>
              <w:t>1,013,091.42</w:t>
            </w:r>
          </w:p>
        </w:tc>
      </w:tr>
      <w:tr w14:paraId="1DED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F8E0749">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预计负债</w:t>
            </w:r>
          </w:p>
        </w:tc>
        <w:tc>
          <w:tcPr>
            <w:tcW w:w="3213" w:type="dxa"/>
            <w:vAlign w:val="center"/>
          </w:tcPr>
          <w:p w14:paraId="402CE980">
            <w:pPr>
              <w:spacing w:before="0" w:after="0" w:line="0" w:lineRule="exact"/>
              <w:jc w:val="right"/>
              <w:rPr>
                <w:rFonts w:ascii="宋体" w:hAnsi="宋体" w:eastAsia="宋体" w:cs="宋体"/>
                <w:sz w:val="18"/>
                <w:szCs w:val="18"/>
              </w:rPr>
            </w:pPr>
          </w:p>
        </w:tc>
        <w:tc>
          <w:tcPr>
            <w:tcW w:w="3213" w:type="dxa"/>
            <w:vAlign w:val="center"/>
          </w:tcPr>
          <w:p w14:paraId="104151A1">
            <w:pPr>
              <w:spacing w:before="0" w:after="0" w:line="0" w:lineRule="exact"/>
              <w:jc w:val="right"/>
              <w:rPr>
                <w:rFonts w:ascii="宋体" w:hAnsi="宋体" w:eastAsia="宋体" w:cs="宋体"/>
                <w:sz w:val="18"/>
                <w:szCs w:val="18"/>
              </w:rPr>
            </w:pPr>
          </w:p>
        </w:tc>
      </w:tr>
      <w:tr w14:paraId="06A3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4823A7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递延收益</w:t>
            </w:r>
          </w:p>
        </w:tc>
        <w:tc>
          <w:tcPr>
            <w:tcW w:w="3213" w:type="dxa"/>
            <w:vAlign w:val="center"/>
          </w:tcPr>
          <w:p w14:paraId="50BA48E5">
            <w:pPr>
              <w:spacing w:before="0" w:after="0" w:line="0" w:lineRule="exact"/>
              <w:jc w:val="right"/>
              <w:rPr>
                <w:rFonts w:ascii="宋体" w:hAnsi="宋体" w:eastAsia="宋体" w:cs="宋体"/>
                <w:sz w:val="18"/>
                <w:szCs w:val="18"/>
              </w:rPr>
            </w:pPr>
            <w:r>
              <w:rPr>
                <w:rFonts w:ascii="宋体" w:hAnsi="宋体" w:eastAsia="宋体" w:cs="宋体"/>
                <w:sz w:val="18"/>
                <w:szCs w:val="18"/>
              </w:rPr>
              <w:t>626,929.70</w:t>
            </w:r>
          </w:p>
        </w:tc>
        <w:tc>
          <w:tcPr>
            <w:tcW w:w="3213" w:type="dxa"/>
            <w:vAlign w:val="center"/>
          </w:tcPr>
          <w:p w14:paraId="747FEA35">
            <w:pPr>
              <w:spacing w:before="0" w:after="0" w:line="0" w:lineRule="exact"/>
              <w:jc w:val="right"/>
              <w:rPr>
                <w:rFonts w:ascii="宋体" w:hAnsi="宋体" w:eastAsia="宋体" w:cs="宋体"/>
                <w:sz w:val="18"/>
                <w:szCs w:val="18"/>
              </w:rPr>
            </w:pPr>
            <w:r>
              <w:rPr>
                <w:rFonts w:ascii="宋体" w:hAnsi="宋体" w:eastAsia="宋体" w:cs="宋体"/>
                <w:sz w:val="18"/>
                <w:szCs w:val="18"/>
              </w:rPr>
              <w:t>760,793.90</w:t>
            </w:r>
          </w:p>
        </w:tc>
      </w:tr>
      <w:tr w14:paraId="34F7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7FE52F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递延所得税负债</w:t>
            </w:r>
          </w:p>
        </w:tc>
        <w:tc>
          <w:tcPr>
            <w:tcW w:w="3213" w:type="dxa"/>
            <w:vAlign w:val="center"/>
          </w:tcPr>
          <w:p w14:paraId="3C7261C8">
            <w:pPr>
              <w:spacing w:before="0" w:after="0" w:line="0" w:lineRule="exact"/>
              <w:jc w:val="right"/>
              <w:rPr>
                <w:rFonts w:ascii="宋体" w:hAnsi="宋体" w:eastAsia="宋体" w:cs="宋体"/>
                <w:sz w:val="18"/>
                <w:szCs w:val="18"/>
              </w:rPr>
            </w:pPr>
          </w:p>
        </w:tc>
        <w:tc>
          <w:tcPr>
            <w:tcW w:w="3213" w:type="dxa"/>
            <w:vAlign w:val="center"/>
          </w:tcPr>
          <w:p w14:paraId="42E928D2">
            <w:pPr>
              <w:spacing w:before="0" w:after="0" w:line="0" w:lineRule="exact"/>
              <w:jc w:val="right"/>
              <w:rPr>
                <w:rFonts w:ascii="宋体" w:hAnsi="宋体" w:eastAsia="宋体" w:cs="宋体"/>
                <w:sz w:val="18"/>
                <w:szCs w:val="18"/>
              </w:rPr>
            </w:pPr>
          </w:p>
        </w:tc>
      </w:tr>
      <w:tr w14:paraId="5F4D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41FC5F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其他非流动负债</w:t>
            </w:r>
          </w:p>
        </w:tc>
        <w:tc>
          <w:tcPr>
            <w:tcW w:w="3213" w:type="dxa"/>
            <w:vAlign w:val="center"/>
          </w:tcPr>
          <w:p w14:paraId="04344C21">
            <w:pPr>
              <w:spacing w:before="0" w:after="0" w:line="0" w:lineRule="exact"/>
              <w:jc w:val="right"/>
              <w:rPr>
                <w:rFonts w:ascii="宋体" w:hAnsi="宋体" w:eastAsia="宋体" w:cs="宋体"/>
                <w:sz w:val="18"/>
                <w:szCs w:val="18"/>
              </w:rPr>
            </w:pPr>
          </w:p>
        </w:tc>
        <w:tc>
          <w:tcPr>
            <w:tcW w:w="3213" w:type="dxa"/>
            <w:vAlign w:val="center"/>
          </w:tcPr>
          <w:p w14:paraId="4B459A83">
            <w:pPr>
              <w:spacing w:before="0" w:after="0" w:line="0" w:lineRule="exact"/>
              <w:jc w:val="right"/>
              <w:rPr>
                <w:rFonts w:ascii="宋体" w:hAnsi="宋体" w:eastAsia="宋体" w:cs="宋体"/>
                <w:sz w:val="18"/>
                <w:szCs w:val="18"/>
              </w:rPr>
            </w:pPr>
          </w:p>
        </w:tc>
      </w:tr>
      <w:tr w14:paraId="1F74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AF486F5">
            <w:pPr>
              <w:spacing w:before="0" w:after="0" w:line="0" w:lineRule="exact"/>
              <w:jc w:val="left"/>
              <w:rPr>
                <w:rFonts w:ascii="宋体" w:hAnsi="宋体" w:eastAsia="宋体" w:cs="宋体"/>
                <w:sz w:val="18"/>
                <w:szCs w:val="18"/>
              </w:rPr>
            </w:pPr>
            <w:r>
              <w:rPr>
                <w:rFonts w:ascii="宋体" w:hAnsi="宋体" w:eastAsia="宋体" w:cs="宋体"/>
                <w:sz w:val="18"/>
                <w:szCs w:val="18"/>
              </w:rPr>
              <w:t>非流动负债合计</w:t>
            </w:r>
          </w:p>
        </w:tc>
        <w:tc>
          <w:tcPr>
            <w:tcW w:w="3213" w:type="dxa"/>
            <w:vAlign w:val="center"/>
          </w:tcPr>
          <w:p w14:paraId="44E5B9D0">
            <w:pPr>
              <w:spacing w:before="0" w:after="0" w:line="0" w:lineRule="exact"/>
              <w:jc w:val="right"/>
              <w:rPr>
                <w:rFonts w:ascii="宋体" w:hAnsi="宋体" w:eastAsia="宋体" w:cs="宋体"/>
                <w:sz w:val="18"/>
                <w:szCs w:val="18"/>
              </w:rPr>
            </w:pPr>
            <w:r>
              <w:rPr>
                <w:rFonts w:ascii="宋体" w:hAnsi="宋体" w:eastAsia="宋体" w:cs="宋体"/>
                <w:sz w:val="18"/>
                <w:szCs w:val="18"/>
              </w:rPr>
              <w:t>1,250,558.23</w:t>
            </w:r>
          </w:p>
        </w:tc>
        <w:tc>
          <w:tcPr>
            <w:tcW w:w="3213" w:type="dxa"/>
            <w:vAlign w:val="center"/>
          </w:tcPr>
          <w:p w14:paraId="60D397A0">
            <w:pPr>
              <w:spacing w:before="0" w:after="0" w:line="0" w:lineRule="exact"/>
              <w:jc w:val="right"/>
              <w:rPr>
                <w:rFonts w:ascii="宋体" w:hAnsi="宋体" w:eastAsia="宋体" w:cs="宋体"/>
                <w:sz w:val="18"/>
                <w:szCs w:val="18"/>
              </w:rPr>
            </w:pPr>
            <w:r>
              <w:rPr>
                <w:rFonts w:ascii="宋体" w:hAnsi="宋体" w:eastAsia="宋体" w:cs="宋体"/>
                <w:sz w:val="18"/>
                <w:szCs w:val="18"/>
              </w:rPr>
              <w:t>1,773,885.32</w:t>
            </w:r>
          </w:p>
        </w:tc>
      </w:tr>
      <w:tr w14:paraId="2BB4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73B9E74">
            <w:pPr>
              <w:spacing w:before="0" w:after="0" w:line="0" w:lineRule="exact"/>
              <w:jc w:val="left"/>
              <w:rPr>
                <w:rFonts w:ascii="宋体" w:hAnsi="宋体" w:eastAsia="宋体" w:cs="宋体"/>
                <w:sz w:val="18"/>
                <w:szCs w:val="18"/>
              </w:rPr>
            </w:pPr>
            <w:r>
              <w:rPr>
                <w:rFonts w:ascii="宋体" w:hAnsi="宋体" w:eastAsia="宋体" w:cs="宋体"/>
                <w:sz w:val="18"/>
                <w:szCs w:val="18"/>
              </w:rPr>
              <w:t>负债合计</w:t>
            </w:r>
          </w:p>
        </w:tc>
        <w:tc>
          <w:tcPr>
            <w:tcW w:w="3213" w:type="dxa"/>
            <w:vAlign w:val="center"/>
          </w:tcPr>
          <w:p w14:paraId="61C819C1">
            <w:pPr>
              <w:spacing w:before="0" w:after="0" w:line="0" w:lineRule="exact"/>
              <w:jc w:val="right"/>
              <w:rPr>
                <w:rFonts w:ascii="宋体" w:hAnsi="宋体" w:eastAsia="宋体" w:cs="宋体"/>
                <w:sz w:val="18"/>
                <w:szCs w:val="18"/>
              </w:rPr>
            </w:pPr>
            <w:r>
              <w:rPr>
                <w:rFonts w:ascii="宋体" w:hAnsi="宋体" w:eastAsia="宋体" w:cs="宋体"/>
                <w:sz w:val="18"/>
                <w:szCs w:val="18"/>
              </w:rPr>
              <w:t>222,849,487.36</w:t>
            </w:r>
          </w:p>
        </w:tc>
        <w:tc>
          <w:tcPr>
            <w:tcW w:w="3213" w:type="dxa"/>
            <w:vAlign w:val="center"/>
          </w:tcPr>
          <w:p w14:paraId="0FC53831">
            <w:pPr>
              <w:spacing w:before="0" w:after="0" w:line="0" w:lineRule="exact"/>
              <w:jc w:val="right"/>
              <w:rPr>
                <w:rFonts w:ascii="宋体" w:hAnsi="宋体" w:eastAsia="宋体" w:cs="宋体"/>
                <w:sz w:val="18"/>
                <w:szCs w:val="18"/>
              </w:rPr>
            </w:pPr>
            <w:r>
              <w:rPr>
                <w:rFonts w:ascii="宋体" w:hAnsi="宋体" w:eastAsia="宋体" w:cs="宋体"/>
                <w:sz w:val="18"/>
                <w:szCs w:val="18"/>
              </w:rPr>
              <w:t>125,847,608.46</w:t>
            </w:r>
          </w:p>
        </w:tc>
      </w:tr>
      <w:tr w14:paraId="1F45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4FAEAE8">
            <w:pPr>
              <w:spacing w:before="0" w:after="0" w:line="0" w:lineRule="exact"/>
              <w:jc w:val="left"/>
              <w:rPr>
                <w:rFonts w:ascii="宋体" w:hAnsi="宋体" w:eastAsia="宋体" w:cs="宋体"/>
                <w:sz w:val="18"/>
                <w:szCs w:val="18"/>
              </w:rPr>
            </w:pPr>
            <w:r>
              <w:rPr>
                <w:rFonts w:ascii="宋体" w:hAnsi="宋体" w:eastAsia="宋体" w:cs="宋体"/>
                <w:sz w:val="18"/>
                <w:szCs w:val="18"/>
              </w:rPr>
              <w:t>所有者权益：</w:t>
            </w:r>
          </w:p>
        </w:tc>
        <w:tc>
          <w:tcPr>
            <w:tcW w:w="3213" w:type="dxa"/>
            <w:shd w:val="clear" w:color="auto" w:fill="D3D3D3"/>
            <w:vAlign w:val="center"/>
          </w:tcPr>
          <w:p w14:paraId="28691B53"/>
        </w:tc>
        <w:tc>
          <w:tcPr>
            <w:tcW w:w="3213" w:type="dxa"/>
            <w:shd w:val="clear" w:color="auto" w:fill="D3D3D3"/>
            <w:vAlign w:val="center"/>
          </w:tcPr>
          <w:p w14:paraId="46DEB3CB"/>
        </w:tc>
      </w:tr>
      <w:tr w14:paraId="134A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A9B069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股本</w:t>
            </w:r>
          </w:p>
        </w:tc>
        <w:tc>
          <w:tcPr>
            <w:tcW w:w="3213" w:type="dxa"/>
            <w:vAlign w:val="center"/>
          </w:tcPr>
          <w:p w14:paraId="48367D77">
            <w:pPr>
              <w:spacing w:before="0" w:after="0" w:line="0" w:lineRule="exact"/>
              <w:jc w:val="right"/>
              <w:rPr>
                <w:rFonts w:ascii="宋体" w:hAnsi="宋体" w:eastAsia="宋体" w:cs="宋体"/>
                <w:sz w:val="18"/>
                <w:szCs w:val="18"/>
              </w:rPr>
            </w:pPr>
            <w:r>
              <w:rPr>
                <w:rFonts w:ascii="宋体" w:hAnsi="宋体" w:eastAsia="宋体" w:cs="宋体"/>
                <w:sz w:val="18"/>
                <w:szCs w:val="18"/>
              </w:rPr>
              <w:t>194,983,750.00</w:t>
            </w:r>
          </w:p>
        </w:tc>
        <w:tc>
          <w:tcPr>
            <w:tcW w:w="3213" w:type="dxa"/>
            <w:vAlign w:val="center"/>
          </w:tcPr>
          <w:p w14:paraId="1151EF46">
            <w:pPr>
              <w:spacing w:before="0" w:after="0" w:line="0" w:lineRule="exact"/>
              <w:jc w:val="right"/>
              <w:rPr>
                <w:rFonts w:ascii="宋体" w:hAnsi="宋体" w:eastAsia="宋体" w:cs="宋体"/>
                <w:sz w:val="18"/>
                <w:szCs w:val="18"/>
              </w:rPr>
            </w:pPr>
            <w:r>
              <w:rPr>
                <w:rFonts w:ascii="宋体" w:hAnsi="宋体" w:eastAsia="宋体" w:cs="宋体"/>
                <w:sz w:val="18"/>
                <w:szCs w:val="18"/>
              </w:rPr>
              <w:t>194,983,750.00</w:t>
            </w:r>
          </w:p>
        </w:tc>
      </w:tr>
      <w:tr w14:paraId="422F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E17654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其他权益工具</w:t>
            </w:r>
          </w:p>
        </w:tc>
        <w:tc>
          <w:tcPr>
            <w:tcW w:w="3213" w:type="dxa"/>
            <w:vAlign w:val="center"/>
          </w:tcPr>
          <w:p w14:paraId="69C7FE32">
            <w:pPr>
              <w:spacing w:before="0" w:after="0" w:line="0" w:lineRule="exact"/>
              <w:jc w:val="right"/>
              <w:rPr>
                <w:rFonts w:ascii="宋体" w:hAnsi="宋体" w:eastAsia="宋体" w:cs="宋体"/>
                <w:sz w:val="18"/>
                <w:szCs w:val="18"/>
              </w:rPr>
            </w:pPr>
          </w:p>
        </w:tc>
        <w:tc>
          <w:tcPr>
            <w:tcW w:w="3213" w:type="dxa"/>
            <w:vAlign w:val="center"/>
          </w:tcPr>
          <w:p w14:paraId="34C65E79">
            <w:pPr>
              <w:spacing w:before="0" w:after="0" w:line="0" w:lineRule="exact"/>
              <w:jc w:val="right"/>
              <w:rPr>
                <w:rFonts w:ascii="宋体" w:hAnsi="宋体" w:eastAsia="宋体" w:cs="宋体"/>
                <w:sz w:val="18"/>
                <w:szCs w:val="18"/>
              </w:rPr>
            </w:pPr>
          </w:p>
        </w:tc>
      </w:tr>
      <w:tr w14:paraId="69CB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1187670">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其中：优先股</w:t>
            </w:r>
          </w:p>
        </w:tc>
        <w:tc>
          <w:tcPr>
            <w:tcW w:w="3213" w:type="dxa"/>
            <w:vAlign w:val="center"/>
          </w:tcPr>
          <w:p w14:paraId="38D92216">
            <w:pPr>
              <w:spacing w:before="0" w:after="0" w:line="0" w:lineRule="exact"/>
              <w:jc w:val="right"/>
              <w:rPr>
                <w:rFonts w:ascii="宋体" w:hAnsi="宋体" w:eastAsia="宋体" w:cs="宋体"/>
                <w:sz w:val="18"/>
                <w:szCs w:val="18"/>
              </w:rPr>
            </w:pPr>
          </w:p>
        </w:tc>
        <w:tc>
          <w:tcPr>
            <w:tcW w:w="3213" w:type="dxa"/>
            <w:vAlign w:val="center"/>
          </w:tcPr>
          <w:p w14:paraId="2423307F">
            <w:pPr>
              <w:spacing w:before="0" w:after="0" w:line="0" w:lineRule="exact"/>
              <w:jc w:val="right"/>
              <w:rPr>
                <w:rFonts w:ascii="宋体" w:hAnsi="宋体" w:eastAsia="宋体" w:cs="宋体"/>
                <w:sz w:val="18"/>
                <w:szCs w:val="18"/>
              </w:rPr>
            </w:pPr>
          </w:p>
        </w:tc>
      </w:tr>
      <w:tr w14:paraId="2799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EBEB55D">
            <w:pPr>
              <w:spacing w:before="0" w:after="0" w:line="0" w:lineRule="exact"/>
              <w:ind w:firstLine="900" w:firstLineChars="500"/>
              <w:jc w:val="left"/>
              <w:rPr>
                <w:rFonts w:ascii="宋体" w:hAnsi="宋体" w:eastAsia="宋体" w:cs="宋体"/>
                <w:sz w:val="18"/>
                <w:szCs w:val="18"/>
              </w:rPr>
            </w:pPr>
            <w:r>
              <w:rPr>
                <w:rFonts w:ascii="宋体" w:hAnsi="宋体" w:eastAsia="宋体" w:cs="宋体"/>
                <w:sz w:val="18"/>
                <w:szCs w:val="18"/>
              </w:rPr>
              <w:t>永续债</w:t>
            </w:r>
          </w:p>
        </w:tc>
        <w:tc>
          <w:tcPr>
            <w:tcW w:w="3213" w:type="dxa"/>
            <w:vAlign w:val="center"/>
          </w:tcPr>
          <w:p w14:paraId="0B8A9830">
            <w:pPr>
              <w:spacing w:before="0" w:after="0" w:line="0" w:lineRule="exact"/>
              <w:jc w:val="right"/>
              <w:rPr>
                <w:rFonts w:ascii="宋体" w:hAnsi="宋体" w:eastAsia="宋体" w:cs="宋体"/>
                <w:sz w:val="18"/>
                <w:szCs w:val="18"/>
              </w:rPr>
            </w:pPr>
          </w:p>
        </w:tc>
        <w:tc>
          <w:tcPr>
            <w:tcW w:w="3213" w:type="dxa"/>
            <w:vAlign w:val="center"/>
          </w:tcPr>
          <w:p w14:paraId="6B3E92A3">
            <w:pPr>
              <w:spacing w:before="0" w:after="0" w:line="0" w:lineRule="exact"/>
              <w:jc w:val="right"/>
              <w:rPr>
                <w:rFonts w:ascii="宋体" w:hAnsi="宋体" w:eastAsia="宋体" w:cs="宋体"/>
                <w:sz w:val="18"/>
                <w:szCs w:val="18"/>
              </w:rPr>
            </w:pPr>
          </w:p>
        </w:tc>
      </w:tr>
      <w:tr w14:paraId="6E99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249D10A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资本公积</w:t>
            </w:r>
          </w:p>
        </w:tc>
        <w:tc>
          <w:tcPr>
            <w:tcW w:w="3213" w:type="dxa"/>
            <w:vAlign w:val="center"/>
          </w:tcPr>
          <w:p w14:paraId="225546F2">
            <w:pPr>
              <w:spacing w:before="0" w:after="0" w:line="0" w:lineRule="exact"/>
              <w:jc w:val="right"/>
              <w:rPr>
                <w:rFonts w:ascii="宋体" w:hAnsi="宋体" w:eastAsia="宋体" w:cs="宋体"/>
                <w:sz w:val="18"/>
                <w:szCs w:val="18"/>
              </w:rPr>
            </w:pPr>
            <w:r>
              <w:rPr>
                <w:rFonts w:ascii="宋体" w:hAnsi="宋体" w:eastAsia="宋体" w:cs="宋体"/>
                <w:sz w:val="18"/>
                <w:szCs w:val="18"/>
              </w:rPr>
              <w:t>262,967,841.64</w:t>
            </w:r>
          </w:p>
        </w:tc>
        <w:tc>
          <w:tcPr>
            <w:tcW w:w="3213" w:type="dxa"/>
            <w:vAlign w:val="center"/>
          </w:tcPr>
          <w:p w14:paraId="7A43FBF9">
            <w:pPr>
              <w:spacing w:before="0" w:after="0" w:line="0" w:lineRule="exact"/>
              <w:jc w:val="right"/>
              <w:rPr>
                <w:rFonts w:ascii="宋体" w:hAnsi="宋体" w:eastAsia="宋体" w:cs="宋体"/>
                <w:sz w:val="18"/>
                <w:szCs w:val="18"/>
              </w:rPr>
            </w:pPr>
            <w:r>
              <w:rPr>
                <w:rFonts w:ascii="宋体" w:hAnsi="宋体" w:eastAsia="宋体" w:cs="宋体"/>
                <w:sz w:val="18"/>
                <w:szCs w:val="18"/>
              </w:rPr>
              <w:t>262,967,841.64</w:t>
            </w:r>
          </w:p>
        </w:tc>
      </w:tr>
      <w:tr w14:paraId="6181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55DFDE9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减：库存股</w:t>
            </w:r>
          </w:p>
        </w:tc>
        <w:tc>
          <w:tcPr>
            <w:tcW w:w="3213" w:type="dxa"/>
            <w:vAlign w:val="center"/>
          </w:tcPr>
          <w:p w14:paraId="7ABC482A">
            <w:pPr>
              <w:spacing w:before="0" w:after="0" w:line="0" w:lineRule="exact"/>
              <w:jc w:val="right"/>
              <w:rPr>
                <w:rFonts w:ascii="宋体" w:hAnsi="宋体" w:eastAsia="宋体" w:cs="宋体"/>
                <w:sz w:val="18"/>
                <w:szCs w:val="18"/>
              </w:rPr>
            </w:pPr>
          </w:p>
        </w:tc>
        <w:tc>
          <w:tcPr>
            <w:tcW w:w="3213" w:type="dxa"/>
            <w:vAlign w:val="center"/>
          </w:tcPr>
          <w:p w14:paraId="69AF1B06">
            <w:pPr>
              <w:spacing w:before="0" w:after="0" w:line="0" w:lineRule="exact"/>
              <w:jc w:val="right"/>
              <w:rPr>
                <w:rFonts w:ascii="宋体" w:hAnsi="宋体" w:eastAsia="宋体" w:cs="宋体"/>
                <w:sz w:val="18"/>
                <w:szCs w:val="18"/>
              </w:rPr>
            </w:pPr>
          </w:p>
        </w:tc>
      </w:tr>
      <w:tr w14:paraId="6600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45C952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其他综合收益</w:t>
            </w:r>
          </w:p>
        </w:tc>
        <w:tc>
          <w:tcPr>
            <w:tcW w:w="3213" w:type="dxa"/>
            <w:vAlign w:val="center"/>
          </w:tcPr>
          <w:p w14:paraId="07D710B2">
            <w:pPr>
              <w:spacing w:before="0" w:after="0" w:line="0" w:lineRule="exact"/>
              <w:jc w:val="right"/>
              <w:rPr>
                <w:rFonts w:ascii="宋体" w:hAnsi="宋体" w:eastAsia="宋体" w:cs="宋体"/>
                <w:sz w:val="18"/>
                <w:szCs w:val="18"/>
              </w:rPr>
            </w:pPr>
          </w:p>
        </w:tc>
        <w:tc>
          <w:tcPr>
            <w:tcW w:w="3213" w:type="dxa"/>
            <w:vAlign w:val="center"/>
          </w:tcPr>
          <w:p w14:paraId="45C7CA4D">
            <w:pPr>
              <w:spacing w:before="0" w:after="0" w:line="0" w:lineRule="exact"/>
              <w:jc w:val="right"/>
              <w:rPr>
                <w:rFonts w:ascii="宋体" w:hAnsi="宋体" w:eastAsia="宋体" w:cs="宋体"/>
                <w:sz w:val="18"/>
                <w:szCs w:val="18"/>
              </w:rPr>
            </w:pPr>
          </w:p>
        </w:tc>
      </w:tr>
      <w:tr w14:paraId="7102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13C6A20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专项储备</w:t>
            </w:r>
          </w:p>
        </w:tc>
        <w:tc>
          <w:tcPr>
            <w:tcW w:w="3213" w:type="dxa"/>
            <w:vAlign w:val="center"/>
          </w:tcPr>
          <w:p w14:paraId="13AB52CF">
            <w:pPr>
              <w:spacing w:before="0" w:after="0" w:line="0" w:lineRule="exact"/>
              <w:jc w:val="right"/>
              <w:rPr>
                <w:rFonts w:ascii="宋体" w:hAnsi="宋体" w:eastAsia="宋体" w:cs="宋体"/>
                <w:sz w:val="18"/>
                <w:szCs w:val="18"/>
              </w:rPr>
            </w:pPr>
            <w:r>
              <w:rPr>
                <w:rFonts w:ascii="宋体" w:hAnsi="宋体" w:eastAsia="宋体" w:cs="宋体"/>
                <w:sz w:val="18"/>
                <w:szCs w:val="18"/>
              </w:rPr>
              <w:t>1,038,762.07</w:t>
            </w:r>
          </w:p>
        </w:tc>
        <w:tc>
          <w:tcPr>
            <w:tcW w:w="3213" w:type="dxa"/>
            <w:vAlign w:val="center"/>
          </w:tcPr>
          <w:p w14:paraId="24F17CFA">
            <w:pPr>
              <w:spacing w:before="0" w:after="0" w:line="0" w:lineRule="exact"/>
              <w:jc w:val="right"/>
              <w:rPr>
                <w:rFonts w:ascii="宋体" w:hAnsi="宋体" w:eastAsia="宋体" w:cs="宋体"/>
                <w:sz w:val="18"/>
                <w:szCs w:val="18"/>
              </w:rPr>
            </w:pPr>
            <w:r>
              <w:rPr>
                <w:rFonts w:ascii="宋体" w:hAnsi="宋体" w:eastAsia="宋体" w:cs="宋体"/>
                <w:sz w:val="18"/>
                <w:szCs w:val="18"/>
              </w:rPr>
              <w:t>781,931.64</w:t>
            </w:r>
          </w:p>
        </w:tc>
      </w:tr>
      <w:tr w14:paraId="74EB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3B79DAA">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盈余公积</w:t>
            </w:r>
          </w:p>
        </w:tc>
        <w:tc>
          <w:tcPr>
            <w:tcW w:w="3213" w:type="dxa"/>
            <w:vAlign w:val="center"/>
          </w:tcPr>
          <w:p w14:paraId="5485BAA1">
            <w:pPr>
              <w:spacing w:before="0" w:after="0" w:line="0" w:lineRule="exact"/>
              <w:jc w:val="right"/>
              <w:rPr>
                <w:rFonts w:ascii="宋体" w:hAnsi="宋体" w:eastAsia="宋体" w:cs="宋体"/>
                <w:sz w:val="18"/>
                <w:szCs w:val="18"/>
              </w:rPr>
            </w:pPr>
            <w:r>
              <w:rPr>
                <w:rFonts w:ascii="宋体" w:hAnsi="宋体" w:eastAsia="宋体" w:cs="宋体"/>
                <w:sz w:val="18"/>
                <w:szCs w:val="18"/>
              </w:rPr>
              <w:t>62,609,793.07</w:t>
            </w:r>
          </w:p>
        </w:tc>
        <w:tc>
          <w:tcPr>
            <w:tcW w:w="3213" w:type="dxa"/>
            <w:vAlign w:val="center"/>
          </w:tcPr>
          <w:p w14:paraId="7F930A11">
            <w:pPr>
              <w:spacing w:before="0" w:after="0" w:line="0" w:lineRule="exact"/>
              <w:jc w:val="right"/>
              <w:rPr>
                <w:rFonts w:ascii="宋体" w:hAnsi="宋体" w:eastAsia="宋体" w:cs="宋体"/>
                <w:sz w:val="18"/>
                <w:szCs w:val="18"/>
              </w:rPr>
            </w:pPr>
            <w:r>
              <w:rPr>
                <w:rFonts w:ascii="宋体" w:hAnsi="宋体" w:eastAsia="宋体" w:cs="宋体"/>
                <w:sz w:val="18"/>
                <w:szCs w:val="18"/>
              </w:rPr>
              <w:t>62,609,793.07</w:t>
            </w:r>
          </w:p>
        </w:tc>
      </w:tr>
      <w:tr w14:paraId="66CC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619B2C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一般风险准备</w:t>
            </w:r>
          </w:p>
        </w:tc>
        <w:tc>
          <w:tcPr>
            <w:tcW w:w="3213" w:type="dxa"/>
            <w:vAlign w:val="center"/>
          </w:tcPr>
          <w:p w14:paraId="08B11A00">
            <w:pPr>
              <w:spacing w:before="0" w:after="0" w:line="0" w:lineRule="exact"/>
              <w:jc w:val="right"/>
              <w:rPr>
                <w:rFonts w:ascii="宋体" w:hAnsi="宋体" w:eastAsia="宋体" w:cs="宋体"/>
                <w:sz w:val="18"/>
                <w:szCs w:val="18"/>
              </w:rPr>
            </w:pPr>
          </w:p>
        </w:tc>
        <w:tc>
          <w:tcPr>
            <w:tcW w:w="3213" w:type="dxa"/>
            <w:vAlign w:val="center"/>
          </w:tcPr>
          <w:p w14:paraId="71D56280">
            <w:pPr>
              <w:spacing w:before="0" w:after="0" w:line="0" w:lineRule="exact"/>
              <w:jc w:val="right"/>
              <w:rPr>
                <w:rFonts w:ascii="宋体" w:hAnsi="宋体" w:eastAsia="宋体" w:cs="宋体"/>
                <w:sz w:val="18"/>
                <w:szCs w:val="18"/>
              </w:rPr>
            </w:pPr>
          </w:p>
        </w:tc>
      </w:tr>
      <w:tr w14:paraId="6805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6836F9A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未分配利润</w:t>
            </w:r>
          </w:p>
        </w:tc>
        <w:tc>
          <w:tcPr>
            <w:tcW w:w="3213" w:type="dxa"/>
            <w:vAlign w:val="center"/>
          </w:tcPr>
          <w:p w14:paraId="208C068E">
            <w:pPr>
              <w:spacing w:before="0" w:after="0" w:line="0" w:lineRule="exact"/>
              <w:jc w:val="right"/>
              <w:rPr>
                <w:rFonts w:ascii="宋体" w:hAnsi="宋体" w:eastAsia="宋体" w:cs="宋体"/>
                <w:sz w:val="18"/>
                <w:szCs w:val="18"/>
              </w:rPr>
            </w:pPr>
            <w:r>
              <w:rPr>
                <w:rFonts w:ascii="宋体" w:hAnsi="宋体" w:eastAsia="宋体" w:cs="宋体"/>
                <w:sz w:val="18"/>
                <w:szCs w:val="18"/>
              </w:rPr>
              <w:t>540,240,812.66</w:t>
            </w:r>
          </w:p>
        </w:tc>
        <w:tc>
          <w:tcPr>
            <w:tcW w:w="3213" w:type="dxa"/>
            <w:vAlign w:val="center"/>
          </w:tcPr>
          <w:p w14:paraId="44CCCAD9">
            <w:pPr>
              <w:spacing w:before="0" w:after="0" w:line="0" w:lineRule="exact"/>
              <w:jc w:val="right"/>
              <w:rPr>
                <w:rFonts w:ascii="宋体" w:hAnsi="宋体" w:eastAsia="宋体" w:cs="宋体"/>
                <w:sz w:val="18"/>
                <w:szCs w:val="18"/>
              </w:rPr>
            </w:pPr>
            <w:r>
              <w:rPr>
                <w:rFonts w:ascii="宋体" w:hAnsi="宋体" w:eastAsia="宋体" w:cs="宋体"/>
                <w:sz w:val="18"/>
                <w:szCs w:val="18"/>
              </w:rPr>
              <w:t>505,966,893.49</w:t>
            </w:r>
          </w:p>
        </w:tc>
      </w:tr>
      <w:tr w14:paraId="7D51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F8B8657">
            <w:pPr>
              <w:spacing w:before="0" w:after="0" w:line="0" w:lineRule="exact"/>
              <w:jc w:val="left"/>
              <w:rPr>
                <w:rFonts w:ascii="宋体" w:hAnsi="宋体" w:eastAsia="宋体" w:cs="宋体"/>
                <w:sz w:val="18"/>
                <w:szCs w:val="18"/>
              </w:rPr>
            </w:pPr>
            <w:r>
              <w:rPr>
                <w:rFonts w:ascii="宋体" w:hAnsi="宋体" w:eastAsia="宋体" w:cs="宋体"/>
                <w:sz w:val="18"/>
                <w:szCs w:val="18"/>
              </w:rPr>
              <w:t>归属于母公司所有者权益合计</w:t>
            </w:r>
          </w:p>
        </w:tc>
        <w:tc>
          <w:tcPr>
            <w:tcW w:w="3213" w:type="dxa"/>
            <w:vAlign w:val="center"/>
          </w:tcPr>
          <w:p w14:paraId="7C155EFF">
            <w:pPr>
              <w:spacing w:before="0" w:after="0" w:line="0" w:lineRule="exact"/>
              <w:jc w:val="right"/>
              <w:rPr>
                <w:rFonts w:ascii="宋体" w:hAnsi="宋体" w:eastAsia="宋体" w:cs="宋体"/>
                <w:sz w:val="18"/>
                <w:szCs w:val="18"/>
              </w:rPr>
            </w:pPr>
            <w:r>
              <w:rPr>
                <w:rFonts w:ascii="宋体" w:hAnsi="宋体" w:eastAsia="宋体" w:cs="宋体"/>
                <w:sz w:val="18"/>
                <w:szCs w:val="18"/>
              </w:rPr>
              <w:t>1,061,840,959.44</w:t>
            </w:r>
          </w:p>
        </w:tc>
        <w:tc>
          <w:tcPr>
            <w:tcW w:w="3213" w:type="dxa"/>
            <w:vAlign w:val="center"/>
          </w:tcPr>
          <w:p w14:paraId="0D841078">
            <w:pPr>
              <w:spacing w:before="0" w:after="0" w:line="0" w:lineRule="exact"/>
              <w:jc w:val="right"/>
              <w:rPr>
                <w:rFonts w:ascii="宋体" w:hAnsi="宋体" w:eastAsia="宋体" w:cs="宋体"/>
                <w:sz w:val="18"/>
                <w:szCs w:val="18"/>
              </w:rPr>
            </w:pPr>
            <w:r>
              <w:rPr>
                <w:rFonts w:ascii="宋体" w:hAnsi="宋体" w:eastAsia="宋体" w:cs="宋体"/>
                <w:sz w:val="18"/>
                <w:szCs w:val="18"/>
              </w:rPr>
              <w:t>1,027,310,209.84</w:t>
            </w:r>
          </w:p>
        </w:tc>
      </w:tr>
      <w:tr w14:paraId="5EFA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70AB932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少数股东权益</w:t>
            </w:r>
          </w:p>
        </w:tc>
        <w:tc>
          <w:tcPr>
            <w:tcW w:w="3213" w:type="dxa"/>
            <w:vAlign w:val="center"/>
          </w:tcPr>
          <w:p w14:paraId="6040191E">
            <w:pPr>
              <w:spacing w:before="0" w:after="0" w:line="0" w:lineRule="exact"/>
              <w:jc w:val="right"/>
              <w:rPr>
                <w:rFonts w:ascii="宋体" w:hAnsi="宋体" w:eastAsia="宋体" w:cs="宋体"/>
                <w:sz w:val="18"/>
                <w:szCs w:val="18"/>
              </w:rPr>
            </w:pPr>
            <w:r>
              <w:rPr>
                <w:rFonts w:ascii="宋体" w:hAnsi="宋体" w:eastAsia="宋体" w:cs="宋体"/>
                <w:sz w:val="18"/>
                <w:szCs w:val="18"/>
              </w:rPr>
              <w:t>1,578,032.53</w:t>
            </w:r>
          </w:p>
        </w:tc>
        <w:tc>
          <w:tcPr>
            <w:tcW w:w="3213" w:type="dxa"/>
            <w:vAlign w:val="center"/>
          </w:tcPr>
          <w:p w14:paraId="09232608">
            <w:pPr>
              <w:spacing w:before="0" w:after="0" w:line="0" w:lineRule="exact"/>
              <w:jc w:val="right"/>
              <w:rPr>
                <w:rFonts w:ascii="宋体" w:hAnsi="宋体" w:eastAsia="宋体" w:cs="宋体"/>
                <w:sz w:val="18"/>
                <w:szCs w:val="18"/>
              </w:rPr>
            </w:pPr>
          </w:p>
        </w:tc>
      </w:tr>
      <w:tr w14:paraId="6768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483838D6">
            <w:pPr>
              <w:spacing w:before="0" w:after="0" w:line="0" w:lineRule="exact"/>
              <w:jc w:val="left"/>
              <w:rPr>
                <w:rFonts w:ascii="宋体" w:hAnsi="宋体" w:eastAsia="宋体" w:cs="宋体"/>
                <w:sz w:val="18"/>
                <w:szCs w:val="18"/>
              </w:rPr>
            </w:pPr>
            <w:r>
              <w:rPr>
                <w:rFonts w:ascii="宋体" w:hAnsi="宋体" w:eastAsia="宋体" w:cs="宋体"/>
                <w:sz w:val="18"/>
                <w:szCs w:val="18"/>
              </w:rPr>
              <w:t>所有者权益合计</w:t>
            </w:r>
          </w:p>
        </w:tc>
        <w:tc>
          <w:tcPr>
            <w:tcW w:w="3213" w:type="dxa"/>
            <w:vAlign w:val="center"/>
          </w:tcPr>
          <w:p w14:paraId="77616095">
            <w:pPr>
              <w:spacing w:before="0" w:after="0" w:line="0" w:lineRule="exact"/>
              <w:jc w:val="right"/>
              <w:rPr>
                <w:rFonts w:ascii="宋体" w:hAnsi="宋体" w:eastAsia="宋体" w:cs="宋体"/>
                <w:sz w:val="18"/>
                <w:szCs w:val="18"/>
              </w:rPr>
            </w:pPr>
            <w:r>
              <w:rPr>
                <w:rFonts w:ascii="宋体" w:hAnsi="宋体" w:eastAsia="宋体" w:cs="宋体"/>
                <w:sz w:val="18"/>
                <w:szCs w:val="18"/>
              </w:rPr>
              <w:t>1,063,418,991.97</w:t>
            </w:r>
          </w:p>
        </w:tc>
        <w:tc>
          <w:tcPr>
            <w:tcW w:w="3213" w:type="dxa"/>
            <w:vAlign w:val="center"/>
          </w:tcPr>
          <w:p w14:paraId="6FAD15EB">
            <w:pPr>
              <w:spacing w:before="0" w:after="0" w:line="0" w:lineRule="exact"/>
              <w:jc w:val="right"/>
              <w:rPr>
                <w:rFonts w:ascii="宋体" w:hAnsi="宋体" w:eastAsia="宋体" w:cs="宋体"/>
                <w:sz w:val="18"/>
                <w:szCs w:val="18"/>
              </w:rPr>
            </w:pPr>
            <w:r>
              <w:rPr>
                <w:rFonts w:ascii="宋体" w:hAnsi="宋体" w:eastAsia="宋体" w:cs="宋体"/>
                <w:sz w:val="18"/>
                <w:szCs w:val="18"/>
              </w:rPr>
              <w:t>1,027,310,209.84</w:t>
            </w:r>
          </w:p>
        </w:tc>
      </w:tr>
      <w:tr w14:paraId="4028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13" w:type="dxa"/>
            <w:shd w:val="clear" w:color="auto" w:fill="D3D3D3"/>
            <w:vAlign w:val="center"/>
          </w:tcPr>
          <w:p w14:paraId="0AE9D97B">
            <w:pPr>
              <w:spacing w:before="0" w:after="0" w:line="0" w:lineRule="exact"/>
              <w:jc w:val="left"/>
              <w:rPr>
                <w:rFonts w:ascii="宋体" w:hAnsi="宋体" w:eastAsia="宋体" w:cs="宋体"/>
                <w:sz w:val="18"/>
                <w:szCs w:val="18"/>
              </w:rPr>
            </w:pPr>
            <w:r>
              <w:rPr>
                <w:rFonts w:ascii="宋体" w:hAnsi="宋体" w:eastAsia="宋体" w:cs="宋体"/>
                <w:sz w:val="18"/>
                <w:szCs w:val="18"/>
              </w:rPr>
              <w:t>负债和所有者权益总计</w:t>
            </w:r>
          </w:p>
        </w:tc>
        <w:tc>
          <w:tcPr>
            <w:tcW w:w="3213" w:type="dxa"/>
            <w:vAlign w:val="center"/>
          </w:tcPr>
          <w:p w14:paraId="2523376F">
            <w:pPr>
              <w:spacing w:before="0" w:after="0" w:line="0" w:lineRule="exact"/>
              <w:jc w:val="right"/>
              <w:rPr>
                <w:rFonts w:ascii="宋体" w:hAnsi="宋体" w:eastAsia="宋体" w:cs="宋体"/>
                <w:sz w:val="18"/>
                <w:szCs w:val="18"/>
              </w:rPr>
            </w:pPr>
            <w:r>
              <w:rPr>
                <w:rFonts w:ascii="宋体" w:hAnsi="宋体" w:eastAsia="宋体" w:cs="宋体"/>
                <w:sz w:val="18"/>
                <w:szCs w:val="18"/>
              </w:rPr>
              <w:t>1,286,268,479.33</w:t>
            </w:r>
          </w:p>
        </w:tc>
        <w:tc>
          <w:tcPr>
            <w:tcW w:w="3213" w:type="dxa"/>
            <w:vAlign w:val="center"/>
          </w:tcPr>
          <w:p w14:paraId="02167264">
            <w:pPr>
              <w:spacing w:before="0" w:after="0" w:line="0" w:lineRule="exact"/>
              <w:jc w:val="right"/>
              <w:rPr>
                <w:rFonts w:ascii="宋体" w:hAnsi="宋体" w:eastAsia="宋体" w:cs="宋体"/>
                <w:sz w:val="18"/>
                <w:szCs w:val="18"/>
              </w:rPr>
            </w:pPr>
            <w:r>
              <w:rPr>
                <w:rFonts w:ascii="宋体" w:hAnsi="宋体" w:eastAsia="宋体" w:cs="宋体"/>
                <w:sz w:val="18"/>
                <w:szCs w:val="18"/>
              </w:rPr>
              <w:t>1,153,157,818.30</w:t>
            </w:r>
          </w:p>
        </w:tc>
      </w:tr>
    </w:tbl>
    <w:p w14:paraId="15B91565">
      <w:pPr>
        <w:spacing w:before="0" w:after="0" w:line="240" w:lineRule="exact"/>
        <w:jc w:val="center"/>
        <w:rPr>
          <w:rFonts w:ascii="宋体" w:hAnsi="宋体" w:eastAsia="宋体" w:cs="宋体"/>
          <w:sz w:val="18"/>
          <w:szCs w:val="18"/>
        </w:rPr>
      </w:pPr>
      <w:r>
        <w:rPr>
          <w:rFonts w:ascii="宋体" w:hAnsi="宋体" w:eastAsia="宋体" w:cs="宋体"/>
          <w:sz w:val="18"/>
          <w:szCs w:val="18"/>
        </w:rPr>
        <w:t>法定代表人：苏青林                  主管会计工作负责人：程相伟                  会计机构负责人：胡沙沙</w:t>
      </w:r>
    </w:p>
    <w:p w14:paraId="6D9FC0BD">
      <w:pPr>
        <w:pStyle w:val="3"/>
        <w:keepNext/>
        <w:keepLines/>
        <w:pageBreakBefore w:val="0"/>
        <w:widowControl w:val="0"/>
        <w:kinsoku/>
        <w:wordWrap/>
        <w:overflowPunct/>
        <w:topLinePunct w:val="0"/>
        <w:autoSpaceDE/>
        <w:autoSpaceDN/>
        <w:bidi w:val="0"/>
        <w:adjustRightInd/>
        <w:snapToGrid/>
        <w:spacing w:before="300" w:after="0" w:line="280" w:lineRule="exact"/>
        <w:jc w:val="left"/>
        <w:textAlignment w:val="auto"/>
        <w:outlineLvl w:val="2"/>
        <w:rPr>
          <w:rFonts w:ascii="宋体" w:hAnsi="宋体" w:eastAsia="宋体" w:cs="宋体"/>
          <w:b/>
          <w:bCs/>
          <w:sz w:val="21"/>
          <w:szCs w:val="21"/>
        </w:rPr>
      </w:pPr>
      <w:bookmarkStart w:id="11" w:name="_Toc988900"/>
      <w:r>
        <w:rPr>
          <w:rFonts w:ascii="宋体" w:hAnsi="宋体" w:eastAsia="宋体" w:cs="宋体"/>
          <w:b/>
          <w:bCs/>
          <w:sz w:val="21"/>
          <w:szCs w:val="21"/>
        </w:rPr>
        <w:t>2、合并年初到报告期末利润表</w:t>
      </w:r>
      <w:bookmarkEnd w:id="11"/>
    </w:p>
    <w:p w14:paraId="00EB5DD2">
      <w:pPr>
        <w:spacing w:before="40" w:after="4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7"/>
        <w:gridCol w:w="2032"/>
        <w:gridCol w:w="1780"/>
      </w:tblGrid>
      <w:tr w14:paraId="17356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F0C0A1C">
            <w:pPr>
              <w:spacing w:before="0" w:after="0" w:line="0" w:lineRule="exact"/>
              <w:jc w:val="center"/>
              <w:rPr>
                <w:rFonts w:ascii="宋体" w:hAnsi="宋体" w:eastAsia="宋体" w:cs="宋体"/>
                <w:sz w:val="18"/>
                <w:szCs w:val="18"/>
              </w:rPr>
            </w:pPr>
            <w:r>
              <w:rPr>
                <w:rFonts w:ascii="宋体" w:hAnsi="宋体" w:eastAsia="宋体" w:cs="宋体"/>
                <w:sz w:val="18"/>
                <w:szCs w:val="18"/>
              </w:rPr>
              <w:t>项目</w:t>
            </w:r>
          </w:p>
        </w:tc>
        <w:tc>
          <w:tcPr>
            <w:tcW w:w="2032" w:type="dxa"/>
            <w:shd w:val="clear" w:color="auto" w:fill="D3D3D3"/>
            <w:vAlign w:val="center"/>
          </w:tcPr>
          <w:p w14:paraId="24D0C42B">
            <w:pPr>
              <w:spacing w:before="0" w:after="0" w:line="0" w:lineRule="exact"/>
              <w:jc w:val="center"/>
              <w:rPr>
                <w:rFonts w:ascii="宋体" w:hAnsi="宋体" w:eastAsia="宋体" w:cs="宋体"/>
                <w:sz w:val="18"/>
                <w:szCs w:val="18"/>
              </w:rPr>
            </w:pPr>
            <w:r>
              <w:rPr>
                <w:rFonts w:ascii="宋体" w:hAnsi="宋体" w:eastAsia="宋体" w:cs="宋体"/>
                <w:sz w:val="18"/>
                <w:szCs w:val="18"/>
              </w:rPr>
              <w:t>本期发生额</w:t>
            </w:r>
          </w:p>
        </w:tc>
        <w:tc>
          <w:tcPr>
            <w:tcW w:w="1780" w:type="dxa"/>
            <w:shd w:val="clear" w:color="auto" w:fill="D3D3D3"/>
            <w:vAlign w:val="center"/>
          </w:tcPr>
          <w:p w14:paraId="659EA5C6">
            <w:pPr>
              <w:spacing w:before="0" w:after="0" w:line="0" w:lineRule="exact"/>
              <w:jc w:val="center"/>
              <w:rPr>
                <w:rFonts w:ascii="宋体" w:hAnsi="宋体" w:eastAsia="宋体" w:cs="宋体"/>
                <w:sz w:val="18"/>
                <w:szCs w:val="18"/>
              </w:rPr>
            </w:pPr>
            <w:r>
              <w:rPr>
                <w:rFonts w:ascii="宋体" w:hAnsi="宋体" w:eastAsia="宋体" w:cs="宋体"/>
                <w:sz w:val="18"/>
                <w:szCs w:val="18"/>
              </w:rPr>
              <w:t>上期发生额</w:t>
            </w:r>
          </w:p>
        </w:tc>
      </w:tr>
      <w:tr w14:paraId="2001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B66FB00">
            <w:pPr>
              <w:spacing w:before="0" w:after="0" w:line="0" w:lineRule="exact"/>
              <w:jc w:val="left"/>
              <w:rPr>
                <w:rFonts w:ascii="宋体" w:hAnsi="宋体" w:eastAsia="宋体" w:cs="宋体"/>
                <w:sz w:val="18"/>
                <w:szCs w:val="18"/>
              </w:rPr>
            </w:pPr>
            <w:r>
              <w:rPr>
                <w:rFonts w:ascii="宋体" w:hAnsi="宋体" w:eastAsia="宋体" w:cs="宋体"/>
                <w:sz w:val="18"/>
                <w:szCs w:val="18"/>
              </w:rPr>
              <w:t>一、营业总收入</w:t>
            </w:r>
          </w:p>
        </w:tc>
        <w:tc>
          <w:tcPr>
            <w:tcW w:w="2032" w:type="dxa"/>
            <w:vAlign w:val="center"/>
          </w:tcPr>
          <w:p w14:paraId="79314340">
            <w:pPr>
              <w:spacing w:before="0" w:after="0" w:line="0" w:lineRule="exact"/>
              <w:jc w:val="right"/>
              <w:rPr>
                <w:rFonts w:ascii="宋体" w:hAnsi="宋体" w:eastAsia="宋体" w:cs="宋体"/>
                <w:sz w:val="18"/>
                <w:szCs w:val="18"/>
              </w:rPr>
            </w:pPr>
            <w:r>
              <w:rPr>
                <w:rFonts w:ascii="宋体" w:hAnsi="宋体" w:eastAsia="宋体" w:cs="宋体"/>
                <w:sz w:val="18"/>
                <w:szCs w:val="18"/>
              </w:rPr>
              <w:t>423,419,834.62</w:t>
            </w:r>
          </w:p>
        </w:tc>
        <w:tc>
          <w:tcPr>
            <w:tcW w:w="1780" w:type="dxa"/>
            <w:vAlign w:val="center"/>
          </w:tcPr>
          <w:p w14:paraId="5E5366E0">
            <w:pPr>
              <w:spacing w:before="0" w:after="0" w:line="0" w:lineRule="exact"/>
              <w:jc w:val="right"/>
              <w:rPr>
                <w:rFonts w:ascii="宋体" w:hAnsi="宋体" w:eastAsia="宋体" w:cs="宋体"/>
                <w:sz w:val="18"/>
                <w:szCs w:val="18"/>
              </w:rPr>
            </w:pPr>
            <w:r>
              <w:rPr>
                <w:rFonts w:ascii="宋体" w:hAnsi="宋体" w:eastAsia="宋体" w:cs="宋体"/>
                <w:sz w:val="18"/>
                <w:szCs w:val="18"/>
              </w:rPr>
              <w:t>395,264,847.29</w:t>
            </w:r>
          </w:p>
        </w:tc>
      </w:tr>
      <w:tr w14:paraId="2F54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DD9557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其中：营业收入</w:t>
            </w:r>
          </w:p>
        </w:tc>
        <w:tc>
          <w:tcPr>
            <w:tcW w:w="2032" w:type="dxa"/>
            <w:vAlign w:val="center"/>
          </w:tcPr>
          <w:p w14:paraId="481989F0">
            <w:pPr>
              <w:spacing w:before="0" w:after="0" w:line="0" w:lineRule="exact"/>
              <w:jc w:val="right"/>
              <w:rPr>
                <w:rFonts w:ascii="宋体" w:hAnsi="宋体" w:eastAsia="宋体" w:cs="宋体"/>
                <w:sz w:val="18"/>
                <w:szCs w:val="18"/>
              </w:rPr>
            </w:pPr>
            <w:r>
              <w:rPr>
                <w:rFonts w:ascii="宋体" w:hAnsi="宋体" w:eastAsia="宋体" w:cs="宋体"/>
                <w:sz w:val="18"/>
                <w:szCs w:val="18"/>
              </w:rPr>
              <w:t>423,419,834.62</w:t>
            </w:r>
          </w:p>
        </w:tc>
        <w:tc>
          <w:tcPr>
            <w:tcW w:w="1780" w:type="dxa"/>
            <w:vAlign w:val="center"/>
          </w:tcPr>
          <w:p w14:paraId="5F952010">
            <w:pPr>
              <w:spacing w:before="0" w:after="0" w:line="0" w:lineRule="exact"/>
              <w:jc w:val="right"/>
              <w:rPr>
                <w:rFonts w:ascii="宋体" w:hAnsi="宋体" w:eastAsia="宋体" w:cs="宋体"/>
                <w:sz w:val="18"/>
                <w:szCs w:val="18"/>
              </w:rPr>
            </w:pPr>
            <w:r>
              <w:rPr>
                <w:rFonts w:ascii="宋体" w:hAnsi="宋体" w:eastAsia="宋体" w:cs="宋体"/>
                <w:sz w:val="18"/>
                <w:szCs w:val="18"/>
              </w:rPr>
              <w:t>395,264,847.29</w:t>
            </w:r>
          </w:p>
        </w:tc>
      </w:tr>
      <w:tr w14:paraId="2AED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663C3374">
            <w:pPr>
              <w:spacing w:before="0" w:after="0" w:line="0" w:lineRule="exact"/>
              <w:ind w:firstLine="720" w:firstLineChars="400"/>
              <w:jc w:val="left"/>
              <w:rPr>
                <w:rFonts w:ascii="宋体" w:hAnsi="宋体" w:eastAsia="宋体" w:cs="宋体"/>
                <w:sz w:val="18"/>
                <w:szCs w:val="18"/>
              </w:rPr>
            </w:pPr>
            <w:r>
              <w:rPr>
                <w:rFonts w:ascii="宋体" w:hAnsi="宋体" w:eastAsia="宋体" w:cs="宋体"/>
                <w:sz w:val="18"/>
                <w:szCs w:val="18"/>
              </w:rPr>
              <w:t>利息收入</w:t>
            </w:r>
          </w:p>
        </w:tc>
        <w:tc>
          <w:tcPr>
            <w:tcW w:w="2032" w:type="dxa"/>
            <w:vAlign w:val="center"/>
          </w:tcPr>
          <w:p w14:paraId="7C6562C4">
            <w:pPr>
              <w:spacing w:before="0" w:after="0" w:line="0" w:lineRule="exact"/>
              <w:jc w:val="right"/>
              <w:rPr>
                <w:rFonts w:ascii="宋体" w:hAnsi="宋体" w:eastAsia="宋体" w:cs="宋体"/>
                <w:sz w:val="18"/>
                <w:szCs w:val="18"/>
              </w:rPr>
            </w:pPr>
          </w:p>
        </w:tc>
        <w:tc>
          <w:tcPr>
            <w:tcW w:w="1780" w:type="dxa"/>
            <w:vAlign w:val="center"/>
          </w:tcPr>
          <w:p w14:paraId="412322B0">
            <w:pPr>
              <w:spacing w:before="0" w:after="0" w:line="0" w:lineRule="exact"/>
              <w:jc w:val="right"/>
              <w:rPr>
                <w:rFonts w:ascii="宋体" w:hAnsi="宋体" w:eastAsia="宋体" w:cs="宋体"/>
                <w:sz w:val="18"/>
                <w:szCs w:val="18"/>
              </w:rPr>
            </w:pPr>
          </w:p>
        </w:tc>
      </w:tr>
      <w:tr w14:paraId="6CE3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772D656">
            <w:pPr>
              <w:spacing w:before="0" w:after="0" w:line="0" w:lineRule="exact"/>
              <w:ind w:firstLine="720" w:firstLineChars="400"/>
              <w:jc w:val="left"/>
              <w:rPr>
                <w:rFonts w:ascii="宋体" w:hAnsi="宋体" w:eastAsia="宋体" w:cs="宋体"/>
                <w:sz w:val="18"/>
                <w:szCs w:val="18"/>
              </w:rPr>
            </w:pPr>
            <w:r>
              <w:rPr>
                <w:rFonts w:ascii="宋体" w:hAnsi="宋体" w:eastAsia="宋体" w:cs="宋体"/>
                <w:sz w:val="18"/>
                <w:szCs w:val="18"/>
              </w:rPr>
              <w:t>已赚保费</w:t>
            </w:r>
          </w:p>
        </w:tc>
        <w:tc>
          <w:tcPr>
            <w:tcW w:w="2032" w:type="dxa"/>
            <w:vAlign w:val="center"/>
          </w:tcPr>
          <w:p w14:paraId="02868FEA">
            <w:pPr>
              <w:spacing w:before="0" w:after="0" w:line="0" w:lineRule="exact"/>
              <w:jc w:val="right"/>
              <w:rPr>
                <w:rFonts w:ascii="宋体" w:hAnsi="宋体" w:eastAsia="宋体" w:cs="宋体"/>
                <w:sz w:val="18"/>
                <w:szCs w:val="18"/>
              </w:rPr>
            </w:pPr>
          </w:p>
        </w:tc>
        <w:tc>
          <w:tcPr>
            <w:tcW w:w="1780" w:type="dxa"/>
            <w:vAlign w:val="center"/>
          </w:tcPr>
          <w:p w14:paraId="6545BC6D">
            <w:pPr>
              <w:spacing w:before="0" w:after="0" w:line="0" w:lineRule="exact"/>
              <w:jc w:val="right"/>
              <w:rPr>
                <w:rFonts w:ascii="宋体" w:hAnsi="宋体" w:eastAsia="宋体" w:cs="宋体"/>
                <w:sz w:val="18"/>
                <w:szCs w:val="18"/>
              </w:rPr>
            </w:pPr>
          </w:p>
        </w:tc>
      </w:tr>
      <w:tr w14:paraId="25B6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48830A04">
            <w:pPr>
              <w:spacing w:before="0" w:after="0" w:line="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手续费及佣金收入</w:t>
            </w:r>
          </w:p>
        </w:tc>
        <w:tc>
          <w:tcPr>
            <w:tcW w:w="2032" w:type="dxa"/>
            <w:vAlign w:val="center"/>
          </w:tcPr>
          <w:p w14:paraId="20123A49">
            <w:pPr>
              <w:spacing w:before="0" w:after="0" w:line="0" w:lineRule="exact"/>
              <w:jc w:val="right"/>
              <w:rPr>
                <w:rFonts w:ascii="宋体" w:hAnsi="宋体" w:eastAsia="宋体" w:cs="宋体"/>
                <w:sz w:val="18"/>
                <w:szCs w:val="18"/>
              </w:rPr>
            </w:pPr>
          </w:p>
        </w:tc>
        <w:tc>
          <w:tcPr>
            <w:tcW w:w="1780" w:type="dxa"/>
            <w:vAlign w:val="center"/>
          </w:tcPr>
          <w:p w14:paraId="29C6A674">
            <w:pPr>
              <w:spacing w:before="0" w:after="0" w:line="0" w:lineRule="exact"/>
              <w:jc w:val="right"/>
              <w:rPr>
                <w:rFonts w:ascii="宋体" w:hAnsi="宋体" w:eastAsia="宋体" w:cs="宋体"/>
                <w:sz w:val="18"/>
                <w:szCs w:val="18"/>
              </w:rPr>
            </w:pPr>
          </w:p>
        </w:tc>
      </w:tr>
      <w:tr w14:paraId="3A64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65652D8F">
            <w:pPr>
              <w:spacing w:before="40" w:after="40" w:line="0" w:lineRule="exact"/>
              <w:jc w:val="left"/>
              <w:rPr>
                <w:rFonts w:ascii="宋体" w:hAnsi="宋体" w:eastAsia="宋体" w:cs="宋体"/>
                <w:sz w:val="18"/>
                <w:szCs w:val="18"/>
              </w:rPr>
            </w:pPr>
            <w:r>
              <w:rPr>
                <w:rFonts w:ascii="宋体" w:hAnsi="宋体" w:eastAsia="宋体" w:cs="宋体"/>
                <w:sz w:val="18"/>
                <w:szCs w:val="18"/>
              </w:rPr>
              <w:t>二、营业总成本</w:t>
            </w:r>
          </w:p>
        </w:tc>
        <w:tc>
          <w:tcPr>
            <w:tcW w:w="2032" w:type="dxa"/>
            <w:vAlign w:val="center"/>
          </w:tcPr>
          <w:p w14:paraId="5D2A8A76">
            <w:pPr>
              <w:spacing w:before="0" w:after="0" w:line="0" w:lineRule="exact"/>
              <w:jc w:val="right"/>
              <w:rPr>
                <w:rFonts w:ascii="宋体" w:hAnsi="宋体" w:eastAsia="宋体" w:cs="宋体"/>
                <w:sz w:val="18"/>
                <w:szCs w:val="18"/>
              </w:rPr>
            </w:pPr>
            <w:r>
              <w:rPr>
                <w:rFonts w:ascii="宋体" w:hAnsi="宋体" w:eastAsia="宋体" w:cs="宋体"/>
                <w:sz w:val="18"/>
                <w:szCs w:val="18"/>
              </w:rPr>
              <w:t>309,412,904.87</w:t>
            </w:r>
          </w:p>
        </w:tc>
        <w:tc>
          <w:tcPr>
            <w:tcW w:w="1780" w:type="dxa"/>
            <w:vAlign w:val="center"/>
          </w:tcPr>
          <w:p w14:paraId="0B7637B4">
            <w:pPr>
              <w:spacing w:before="0" w:after="0" w:line="0" w:lineRule="exact"/>
              <w:jc w:val="right"/>
              <w:rPr>
                <w:rFonts w:ascii="宋体" w:hAnsi="宋体" w:eastAsia="宋体" w:cs="宋体"/>
                <w:sz w:val="18"/>
                <w:szCs w:val="18"/>
              </w:rPr>
            </w:pPr>
            <w:r>
              <w:rPr>
                <w:rFonts w:ascii="宋体" w:hAnsi="宋体" w:eastAsia="宋体" w:cs="宋体"/>
                <w:sz w:val="18"/>
                <w:szCs w:val="18"/>
              </w:rPr>
              <w:t>294,464,756.75</w:t>
            </w:r>
          </w:p>
        </w:tc>
      </w:tr>
      <w:tr w14:paraId="302E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6279A3E">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其中：营业成本</w:t>
            </w:r>
          </w:p>
        </w:tc>
        <w:tc>
          <w:tcPr>
            <w:tcW w:w="2032" w:type="dxa"/>
            <w:vAlign w:val="center"/>
          </w:tcPr>
          <w:p w14:paraId="6A52DDE1">
            <w:pPr>
              <w:spacing w:before="0" w:after="0" w:line="0" w:lineRule="exact"/>
              <w:jc w:val="right"/>
              <w:rPr>
                <w:rFonts w:ascii="宋体" w:hAnsi="宋体" w:eastAsia="宋体" w:cs="宋体"/>
                <w:sz w:val="18"/>
                <w:szCs w:val="18"/>
              </w:rPr>
            </w:pPr>
            <w:r>
              <w:rPr>
                <w:rFonts w:ascii="宋体" w:hAnsi="宋体" w:eastAsia="宋体" w:cs="宋体"/>
                <w:sz w:val="18"/>
                <w:szCs w:val="18"/>
              </w:rPr>
              <w:t>255,542,085.47</w:t>
            </w:r>
          </w:p>
        </w:tc>
        <w:tc>
          <w:tcPr>
            <w:tcW w:w="1780" w:type="dxa"/>
            <w:vAlign w:val="center"/>
          </w:tcPr>
          <w:p w14:paraId="1789810A">
            <w:pPr>
              <w:spacing w:before="0" w:after="0" w:line="0" w:lineRule="exact"/>
              <w:jc w:val="right"/>
              <w:rPr>
                <w:rFonts w:ascii="宋体" w:hAnsi="宋体" w:eastAsia="宋体" w:cs="宋体"/>
                <w:sz w:val="18"/>
                <w:szCs w:val="18"/>
              </w:rPr>
            </w:pPr>
            <w:r>
              <w:rPr>
                <w:rFonts w:ascii="宋体" w:hAnsi="宋体" w:eastAsia="宋体" w:cs="宋体"/>
                <w:sz w:val="18"/>
                <w:szCs w:val="18"/>
              </w:rPr>
              <w:t>247,397,020.57</w:t>
            </w:r>
          </w:p>
        </w:tc>
      </w:tr>
      <w:tr w14:paraId="5DA6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0D33183">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利息支出</w:t>
            </w:r>
          </w:p>
        </w:tc>
        <w:tc>
          <w:tcPr>
            <w:tcW w:w="2032" w:type="dxa"/>
            <w:vAlign w:val="center"/>
          </w:tcPr>
          <w:p w14:paraId="5674E946">
            <w:pPr>
              <w:spacing w:before="0" w:after="0" w:line="0" w:lineRule="exact"/>
              <w:jc w:val="right"/>
              <w:rPr>
                <w:rFonts w:ascii="宋体" w:hAnsi="宋体" w:eastAsia="宋体" w:cs="宋体"/>
                <w:sz w:val="18"/>
                <w:szCs w:val="18"/>
              </w:rPr>
            </w:pPr>
          </w:p>
        </w:tc>
        <w:tc>
          <w:tcPr>
            <w:tcW w:w="1780" w:type="dxa"/>
            <w:vAlign w:val="center"/>
          </w:tcPr>
          <w:p w14:paraId="792CD6BF">
            <w:pPr>
              <w:spacing w:before="0" w:after="0" w:line="0" w:lineRule="exact"/>
              <w:jc w:val="right"/>
              <w:rPr>
                <w:rFonts w:ascii="宋体" w:hAnsi="宋体" w:eastAsia="宋体" w:cs="宋体"/>
                <w:sz w:val="18"/>
                <w:szCs w:val="18"/>
              </w:rPr>
            </w:pPr>
          </w:p>
        </w:tc>
      </w:tr>
      <w:tr w14:paraId="531D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BA992E9">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手续费及佣金支出</w:t>
            </w:r>
          </w:p>
        </w:tc>
        <w:tc>
          <w:tcPr>
            <w:tcW w:w="2032" w:type="dxa"/>
            <w:vAlign w:val="center"/>
          </w:tcPr>
          <w:p w14:paraId="10AE1BF1">
            <w:pPr>
              <w:spacing w:before="0" w:after="0" w:line="0" w:lineRule="exact"/>
              <w:jc w:val="right"/>
              <w:rPr>
                <w:rFonts w:ascii="宋体" w:hAnsi="宋体" w:eastAsia="宋体" w:cs="宋体"/>
                <w:sz w:val="18"/>
                <w:szCs w:val="18"/>
              </w:rPr>
            </w:pPr>
          </w:p>
        </w:tc>
        <w:tc>
          <w:tcPr>
            <w:tcW w:w="1780" w:type="dxa"/>
            <w:vAlign w:val="center"/>
          </w:tcPr>
          <w:p w14:paraId="3CCE13B8">
            <w:pPr>
              <w:spacing w:before="0" w:after="0" w:line="0" w:lineRule="exact"/>
              <w:jc w:val="right"/>
              <w:rPr>
                <w:rFonts w:ascii="宋体" w:hAnsi="宋体" w:eastAsia="宋体" w:cs="宋体"/>
                <w:sz w:val="18"/>
                <w:szCs w:val="18"/>
              </w:rPr>
            </w:pPr>
          </w:p>
        </w:tc>
      </w:tr>
      <w:tr w14:paraId="044B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DD28E86">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退保金</w:t>
            </w:r>
          </w:p>
        </w:tc>
        <w:tc>
          <w:tcPr>
            <w:tcW w:w="2032" w:type="dxa"/>
            <w:vAlign w:val="center"/>
          </w:tcPr>
          <w:p w14:paraId="7262C4B0">
            <w:pPr>
              <w:spacing w:before="0" w:after="0" w:line="0" w:lineRule="exact"/>
              <w:jc w:val="right"/>
              <w:rPr>
                <w:rFonts w:ascii="宋体" w:hAnsi="宋体" w:eastAsia="宋体" w:cs="宋体"/>
                <w:sz w:val="18"/>
                <w:szCs w:val="18"/>
              </w:rPr>
            </w:pPr>
          </w:p>
        </w:tc>
        <w:tc>
          <w:tcPr>
            <w:tcW w:w="1780" w:type="dxa"/>
            <w:vAlign w:val="center"/>
          </w:tcPr>
          <w:p w14:paraId="4B421865">
            <w:pPr>
              <w:spacing w:before="0" w:after="0" w:line="0" w:lineRule="exact"/>
              <w:jc w:val="right"/>
              <w:rPr>
                <w:rFonts w:ascii="宋体" w:hAnsi="宋体" w:eastAsia="宋体" w:cs="宋体"/>
                <w:sz w:val="18"/>
                <w:szCs w:val="18"/>
              </w:rPr>
            </w:pPr>
          </w:p>
        </w:tc>
      </w:tr>
      <w:tr w14:paraId="1AB6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4809670">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赔付支出净额</w:t>
            </w:r>
          </w:p>
        </w:tc>
        <w:tc>
          <w:tcPr>
            <w:tcW w:w="2032" w:type="dxa"/>
            <w:vAlign w:val="center"/>
          </w:tcPr>
          <w:p w14:paraId="06A51161">
            <w:pPr>
              <w:spacing w:before="0" w:after="0" w:line="0" w:lineRule="exact"/>
              <w:jc w:val="right"/>
              <w:rPr>
                <w:rFonts w:ascii="宋体" w:hAnsi="宋体" w:eastAsia="宋体" w:cs="宋体"/>
                <w:sz w:val="18"/>
                <w:szCs w:val="18"/>
              </w:rPr>
            </w:pPr>
          </w:p>
        </w:tc>
        <w:tc>
          <w:tcPr>
            <w:tcW w:w="1780" w:type="dxa"/>
            <w:vAlign w:val="center"/>
          </w:tcPr>
          <w:p w14:paraId="54518D01">
            <w:pPr>
              <w:spacing w:before="0" w:after="0" w:line="0" w:lineRule="exact"/>
              <w:jc w:val="right"/>
              <w:rPr>
                <w:rFonts w:ascii="宋体" w:hAnsi="宋体" w:eastAsia="宋体" w:cs="宋体"/>
                <w:sz w:val="18"/>
                <w:szCs w:val="18"/>
              </w:rPr>
            </w:pPr>
          </w:p>
        </w:tc>
      </w:tr>
      <w:tr w14:paraId="7528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6B659E7">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提取保险责任准备金净额</w:t>
            </w:r>
          </w:p>
        </w:tc>
        <w:tc>
          <w:tcPr>
            <w:tcW w:w="2032" w:type="dxa"/>
            <w:vAlign w:val="center"/>
          </w:tcPr>
          <w:p w14:paraId="08282C2B">
            <w:pPr>
              <w:spacing w:before="0" w:after="0" w:line="0" w:lineRule="exact"/>
              <w:jc w:val="right"/>
              <w:rPr>
                <w:rFonts w:ascii="宋体" w:hAnsi="宋体" w:eastAsia="宋体" w:cs="宋体"/>
                <w:sz w:val="18"/>
                <w:szCs w:val="18"/>
              </w:rPr>
            </w:pPr>
          </w:p>
        </w:tc>
        <w:tc>
          <w:tcPr>
            <w:tcW w:w="1780" w:type="dxa"/>
            <w:vAlign w:val="center"/>
          </w:tcPr>
          <w:p w14:paraId="2E00B24F">
            <w:pPr>
              <w:spacing w:before="0" w:after="0" w:line="0" w:lineRule="exact"/>
              <w:jc w:val="right"/>
              <w:rPr>
                <w:rFonts w:ascii="宋体" w:hAnsi="宋体" w:eastAsia="宋体" w:cs="宋体"/>
                <w:sz w:val="18"/>
                <w:szCs w:val="18"/>
              </w:rPr>
            </w:pPr>
          </w:p>
        </w:tc>
      </w:tr>
      <w:tr w14:paraId="25E7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42A64A0B">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保单红利支出</w:t>
            </w:r>
          </w:p>
        </w:tc>
        <w:tc>
          <w:tcPr>
            <w:tcW w:w="2032" w:type="dxa"/>
            <w:vAlign w:val="center"/>
          </w:tcPr>
          <w:p w14:paraId="21C7F137">
            <w:pPr>
              <w:spacing w:before="0" w:after="0" w:line="0" w:lineRule="exact"/>
              <w:jc w:val="right"/>
              <w:rPr>
                <w:rFonts w:ascii="宋体" w:hAnsi="宋体" w:eastAsia="宋体" w:cs="宋体"/>
                <w:sz w:val="18"/>
                <w:szCs w:val="18"/>
              </w:rPr>
            </w:pPr>
          </w:p>
        </w:tc>
        <w:tc>
          <w:tcPr>
            <w:tcW w:w="1780" w:type="dxa"/>
            <w:vAlign w:val="center"/>
          </w:tcPr>
          <w:p w14:paraId="126C4A97">
            <w:pPr>
              <w:spacing w:before="0" w:after="0" w:line="0" w:lineRule="exact"/>
              <w:jc w:val="right"/>
              <w:rPr>
                <w:rFonts w:ascii="宋体" w:hAnsi="宋体" w:eastAsia="宋体" w:cs="宋体"/>
                <w:sz w:val="18"/>
                <w:szCs w:val="18"/>
              </w:rPr>
            </w:pPr>
          </w:p>
        </w:tc>
      </w:tr>
      <w:tr w14:paraId="178A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01FD858">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分保费用</w:t>
            </w:r>
          </w:p>
        </w:tc>
        <w:tc>
          <w:tcPr>
            <w:tcW w:w="2032" w:type="dxa"/>
            <w:vAlign w:val="center"/>
          </w:tcPr>
          <w:p w14:paraId="1813B1FD">
            <w:pPr>
              <w:spacing w:before="0" w:after="0" w:line="0" w:lineRule="exact"/>
              <w:jc w:val="right"/>
              <w:rPr>
                <w:rFonts w:ascii="宋体" w:hAnsi="宋体" w:eastAsia="宋体" w:cs="宋体"/>
                <w:sz w:val="18"/>
                <w:szCs w:val="18"/>
              </w:rPr>
            </w:pPr>
          </w:p>
        </w:tc>
        <w:tc>
          <w:tcPr>
            <w:tcW w:w="1780" w:type="dxa"/>
            <w:vAlign w:val="center"/>
          </w:tcPr>
          <w:p w14:paraId="664A902C">
            <w:pPr>
              <w:spacing w:before="0" w:after="0" w:line="0" w:lineRule="exact"/>
              <w:jc w:val="right"/>
              <w:rPr>
                <w:rFonts w:ascii="宋体" w:hAnsi="宋体" w:eastAsia="宋体" w:cs="宋体"/>
                <w:sz w:val="18"/>
                <w:szCs w:val="18"/>
              </w:rPr>
            </w:pPr>
          </w:p>
        </w:tc>
      </w:tr>
      <w:tr w14:paraId="1AD0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55C8D9B">
            <w:pPr>
              <w:spacing w:before="0" w:after="0" w:line="0" w:lineRule="exact"/>
              <w:ind w:firstLine="720" w:firstLineChars="400"/>
              <w:jc w:val="left"/>
              <w:rPr>
                <w:rFonts w:ascii="宋体" w:hAnsi="宋体" w:eastAsia="宋体" w:cs="宋体"/>
                <w:sz w:val="18"/>
                <w:szCs w:val="18"/>
              </w:rPr>
            </w:pPr>
            <w:r>
              <w:rPr>
                <w:rFonts w:ascii="宋体" w:hAnsi="宋体" w:eastAsia="宋体" w:cs="宋体"/>
                <w:sz w:val="18"/>
                <w:szCs w:val="18"/>
              </w:rPr>
              <w:t>税金及附加</w:t>
            </w:r>
          </w:p>
        </w:tc>
        <w:tc>
          <w:tcPr>
            <w:tcW w:w="2032" w:type="dxa"/>
            <w:vAlign w:val="center"/>
          </w:tcPr>
          <w:p w14:paraId="6D28E98C">
            <w:pPr>
              <w:spacing w:before="0" w:after="0" w:line="0" w:lineRule="exact"/>
              <w:jc w:val="right"/>
              <w:rPr>
                <w:rFonts w:ascii="宋体" w:hAnsi="宋体" w:eastAsia="宋体" w:cs="宋体"/>
                <w:sz w:val="18"/>
                <w:szCs w:val="18"/>
              </w:rPr>
            </w:pPr>
            <w:r>
              <w:rPr>
                <w:rFonts w:ascii="宋体" w:hAnsi="宋体" w:eastAsia="宋体" w:cs="宋体"/>
                <w:sz w:val="18"/>
                <w:szCs w:val="18"/>
              </w:rPr>
              <w:t>5,096,621.64</w:t>
            </w:r>
          </w:p>
        </w:tc>
        <w:tc>
          <w:tcPr>
            <w:tcW w:w="1780" w:type="dxa"/>
            <w:vAlign w:val="center"/>
          </w:tcPr>
          <w:p w14:paraId="1DF3FE01">
            <w:pPr>
              <w:spacing w:before="0" w:after="0" w:line="0" w:lineRule="exact"/>
              <w:jc w:val="right"/>
              <w:rPr>
                <w:rFonts w:ascii="宋体" w:hAnsi="宋体" w:eastAsia="宋体" w:cs="宋体"/>
                <w:sz w:val="18"/>
                <w:szCs w:val="18"/>
              </w:rPr>
            </w:pPr>
            <w:r>
              <w:rPr>
                <w:rFonts w:ascii="宋体" w:hAnsi="宋体" w:eastAsia="宋体" w:cs="宋体"/>
                <w:sz w:val="18"/>
                <w:szCs w:val="18"/>
              </w:rPr>
              <w:t>4,813,751.45</w:t>
            </w:r>
          </w:p>
        </w:tc>
      </w:tr>
      <w:tr w14:paraId="5168E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DE6ADF3">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销售费用</w:t>
            </w:r>
          </w:p>
        </w:tc>
        <w:tc>
          <w:tcPr>
            <w:tcW w:w="2032" w:type="dxa"/>
            <w:vAlign w:val="center"/>
          </w:tcPr>
          <w:p w14:paraId="5B1794D3">
            <w:pPr>
              <w:spacing w:before="0" w:after="0" w:line="0" w:lineRule="exact"/>
              <w:jc w:val="right"/>
              <w:rPr>
                <w:rFonts w:ascii="宋体" w:hAnsi="宋体" w:eastAsia="宋体" w:cs="宋体"/>
                <w:sz w:val="18"/>
                <w:szCs w:val="18"/>
              </w:rPr>
            </w:pPr>
            <w:r>
              <w:rPr>
                <w:rFonts w:ascii="宋体" w:hAnsi="宋体" w:eastAsia="宋体" w:cs="宋体"/>
                <w:sz w:val="18"/>
                <w:szCs w:val="18"/>
              </w:rPr>
              <w:t>27,814,120.74</w:t>
            </w:r>
          </w:p>
        </w:tc>
        <w:tc>
          <w:tcPr>
            <w:tcW w:w="1780" w:type="dxa"/>
            <w:vAlign w:val="center"/>
          </w:tcPr>
          <w:p w14:paraId="7CC6FCF0">
            <w:pPr>
              <w:spacing w:before="0" w:after="0" w:line="0" w:lineRule="exact"/>
              <w:jc w:val="right"/>
              <w:rPr>
                <w:rFonts w:ascii="宋体" w:hAnsi="宋体" w:eastAsia="宋体" w:cs="宋体"/>
                <w:sz w:val="18"/>
                <w:szCs w:val="18"/>
              </w:rPr>
            </w:pPr>
            <w:r>
              <w:rPr>
                <w:rFonts w:ascii="宋体" w:hAnsi="宋体" w:eastAsia="宋体" w:cs="宋体"/>
                <w:sz w:val="18"/>
                <w:szCs w:val="18"/>
              </w:rPr>
              <w:t>21,562,071.42</w:t>
            </w:r>
          </w:p>
        </w:tc>
      </w:tr>
      <w:tr w14:paraId="7865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4065DBF4">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管理费用</w:t>
            </w:r>
          </w:p>
        </w:tc>
        <w:tc>
          <w:tcPr>
            <w:tcW w:w="2032" w:type="dxa"/>
            <w:vAlign w:val="center"/>
          </w:tcPr>
          <w:p w14:paraId="0A9F0912">
            <w:pPr>
              <w:spacing w:before="0" w:after="0" w:line="0" w:lineRule="exact"/>
              <w:jc w:val="right"/>
              <w:rPr>
                <w:rFonts w:ascii="宋体" w:hAnsi="宋体" w:eastAsia="宋体" w:cs="宋体"/>
                <w:sz w:val="18"/>
                <w:szCs w:val="18"/>
              </w:rPr>
            </w:pPr>
            <w:r>
              <w:rPr>
                <w:rFonts w:ascii="宋体" w:hAnsi="宋体" w:eastAsia="宋体" w:cs="宋体"/>
                <w:sz w:val="18"/>
                <w:szCs w:val="18"/>
              </w:rPr>
              <w:t>19,028,942.72</w:t>
            </w:r>
          </w:p>
        </w:tc>
        <w:tc>
          <w:tcPr>
            <w:tcW w:w="1780" w:type="dxa"/>
            <w:vAlign w:val="center"/>
          </w:tcPr>
          <w:p w14:paraId="0F969568">
            <w:pPr>
              <w:spacing w:before="0" w:after="0" w:line="0" w:lineRule="exact"/>
              <w:jc w:val="right"/>
              <w:rPr>
                <w:rFonts w:ascii="宋体" w:hAnsi="宋体" w:eastAsia="宋体" w:cs="宋体"/>
                <w:sz w:val="18"/>
                <w:szCs w:val="18"/>
              </w:rPr>
            </w:pPr>
            <w:r>
              <w:rPr>
                <w:rFonts w:ascii="宋体" w:hAnsi="宋体" w:eastAsia="宋体" w:cs="宋体"/>
                <w:sz w:val="18"/>
                <w:szCs w:val="18"/>
              </w:rPr>
              <w:t>21,316,631.07</w:t>
            </w:r>
          </w:p>
        </w:tc>
      </w:tr>
      <w:tr w14:paraId="6010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7A4BB67">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研发费用</w:t>
            </w:r>
          </w:p>
        </w:tc>
        <w:tc>
          <w:tcPr>
            <w:tcW w:w="2032" w:type="dxa"/>
            <w:vAlign w:val="center"/>
          </w:tcPr>
          <w:p w14:paraId="35204C4E">
            <w:pPr>
              <w:spacing w:before="0" w:after="0" w:line="0" w:lineRule="exact"/>
              <w:jc w:val="right"/>
              <w:rPr>
                <w:rFonts w:ascii="宋体" w:hAnsi="宋体" w:eastAsia="宋体" w:cs="宋体"/>
                <w:sz w:val="18"/>
                <w:szCs w:val="18"/>
              </w:rPr>
            </w:pPr>
            <w:r>
              <w:rPr>
                <w:rFonts w:ascii="宋体" w:hAnsi="宋体" w:eastAsia="宋体" w:cs="宋体"/>
                <w:sz w:val="18"/>
                <w:szCs w:val="18"/>
              </w:rPr>
              <w:t>3,725,791.42</w:t>
            </w:r>
          </w:p>
        </w:tc>
        <w:tc>
          <w:tcPr>
            <w:tcW w:w="1780" w:type="dxa"/>
            <w:vAlign w:val="center"/>
          </w:tcPr>
          <w:p w14:paraId="65382462">
            <w:pPr>
              <w:spacing w:before="0" w:after="0" w:line="0" w:lineRule="exact"/>
              <w:jc w:val="right"/>
              <w:rPr>
                <w:rFonts w:ascii="宋体" w:hAnsi="宋体" w:eastAsia="宋体" w:cs="宋体"/>
                <w:sz w:val="18"/>
                <w:szCs w:val="18"/>
              </w:rPr>
            </w:pPr>
            <w:r>
              <w:rPr>
                <w:rFonts w:ascii="宋体" w:hAnsi="宋体" w:eastAsia="宋体" w:cs="宋体"/>
                <w:sz w:val="18"/>
                <w:szCs w:val="18"/>
              </w:rPr>
              <w:t>1,500,943.16</w:t>
            </w:r>
          </w:p>
        </w:tc>
      </w:tr>
      <w:tr w14:paraId="3C8B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6709789">
            <w:pPr>
              <w:spacing w:before="40" w:after="40" w:line="0" w:lineRule="exact"/>
              <w:ind w:firstLine="720" w:firstLineChars="400"/>
              <w:jc w:val="left"/>
              <w:rPr>
                <w:rFonts w:ascii="宋体" w:hAnsi="宋体" w:eastAsia="宋体" w:cs="宋体"/>
                <w:sz w:val="18"/>
                <w:szCs w:val="18"/>
              </w:rPr>
            </w:pPr>
            <w:r>
              <w:rPr>
                <w:rFonts w:ascii="宋体" w:hAnsi="宋体" w:eastAsia="宋体" w:cs="宋体"/>
                <w:sz w:val="18"/>
                <w:szCs w:val="18"/>
              </w:rPr>
              <w:t>财务费用</w:t>
            </w:r>
          </w:p>
        </w:tc>
        <w:tc>
          <w:tcPr>
            <w:tcW w:w="2032" w:type="dxa"/>
            <w:vAlign w:val="center"/>
          </w:tcPr>
          <w:p w14:paraId="29EDF6CD">
            <w:pPr>
              <w:spacing w:before="0" w:after="0" w:line="0" w:lineRule="exact"/>
              <w:jc w:val="right"/>
              <w:rPr>
                <w:rFonts w:ascii="宋体" w:hAnsi="宋体" w:eastAsia="宋体" w:cs="宋体"/>
                <w:sz w:val="18"/>
                <w:szCs w:val="18"/>
              </w:rPr>
            </w:pPr>
            <w:r>
              <w:rPr>
                <w:rFonts w:ascii="宋体" w:hAnsi="宋体" w:eastAsia="宋体" w:cs="宋体"/>
                <w:sz w:val="18"/>
                <w:szCs w:val="18"/>
              </w:rPr>
              <w:t>-1,794,657.12</w:t>
            </w:r>
          </w:p>
        </w:tc>
        <w:tc>
          <w:tcPr>
            <w:tcW w:w="1780" w:type="dxa"/>
            <w:vAlign w:val="center"/>
          </w:tcPr>
          <w:p w14:paraId="3D20A96D">
            <w:pPr>
              <w:spacing w:before="0" w:after="0" w:line="0" w:lineRule="exact"/>
              <w:jc w:val="right"/>
              <w:rPr>
                <w:rFonts w:ascii="宋体" w:hAnsi="宋体" w:eastAsia="宋体" w:cs="宋体"/>
                <w:sz w:val="18"/>
                <w:szCs w:val="18"/>
              </w:rPr>
            </w:pPr>
            <w:r>
              <w:rPr>
                <w:rFonts w:ascii="宋体" w:hAnsi="宋体" w:eastAsia="宋体" w:cs="宋体"/>
                <w:sz w:val="18"/>
                <w:szCs w:val="18"/>
              </w:rPr>
              <w:t>-2,125,660.92</w:t>
            </w:r>
          </w:p>
        </w:tc>
      </w:tr>
      <w:tr w14:paraId="5FBA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2F1809F">
            <w:pPr>
              <w:spacing w:before="40" w:after="40" w:line="0" w:lineRule="exact"/>
              <w:ind w:firstLine="900" w:firstLineChars="500"/>
              <w:jc w:val="left"/>
              <w:rPr>
                <w:rFonts w:ascii="宋体" w:hAnsi="宋体" w:eastAsia="宋体" w:cs="宋体"/>
                <w:sz w:val="18"/>
                <w:szCs w:val="18"/>
              </w:rPr>
            </w:pPr>
            <w:r>
              <w:rPr>
                <w:rFonts w:ascii="宋体" w:hAnsi="宋体" w:eastAsia="宋体" w:cs="宋体"/>
                <w:sz w:val="18"/>
                <w:szCs w:val="18"/>
              </w:rPr>
              <w:t>其中：利息费用</w:t>
            </w:r>
          </w:p>
        </w:tc>
        <w:tc>
          <w:tcPr>
            <w:tcW w:w="2032" w:type="dxa"/>
            <w:vAlign w:val="center"/>
          </w:tcPr>
          <w:p w14:paraId="6E09DE60">
            <w:pPr>
              <w:spacing w:before="0" w:after="0" w:line="0" w:lineRule="exact"/>
              <w:jc w:val="right"/>
              <w:rPr>
                <w:rFonts w:ascii="宋体" w:hAnsi="宋体" w:eastAsia="宋体" w:cs="宋体"/>
                <w:sz w:val="18"/>
                <w:szCs w:val="18"/>
              </w:rPr>
            </w:pPr>
          </w:p>
        </w:tc>
        <w:tc>
          <w:tcPr>
            <w:tcW w:w="1780" w:type="dxa"/>
            <w:vAlign w:val="center"/>
          </w:tcPr>
          <w:p w14:paraId="6165F6F9">
            <w:pPr>
              <w:spacing w:before="0" w:after="0" w:line="0" w:lineRule="exact"/>
              <w:jc w:val="right"/>
              <w:rPr>
                <w:rFonts w:ascii="宋体" w:hAnsi="宋体" w:eastAsia="宋体" w:cs="宋体"/>
                <w:sz w:val="18"/>
                <w:szCs w:val="18"/>
              </w:rPr>
            </w:pPr>
          </w:p>
        </w:tc>
      </w:tr>
      <w:tr w14:paraId="1AC6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3DC4410D">
            <w:pPr>
              <w:spacing w:before="40" w:after="40" w:line="0" w:lineRule="exact"/>
              <w:ind w:firstLine="1440" w:firstLineChars="800"/>
              <w:jc w:val="left"/>
              <w:rPr>
                <w:rFonts w:ascii="宋体" w:hAnsi="宋体" w:eastAsia="宋体" w:cs="宋体"/>
                <w:sz w:val="18"/>
                <w:szCs w:val="18"/>
              </w:rPr>
            </w:pPr>
            <w:r>
              <w:rPr>
                <w:rFonts w:ascii="宋体" w:hAnsi="宋体" w:eastAsia="宋体" w:cs="宋体"/>
                <w:sz w:val="18"/>
                <w:szCs w:val="18"/>
              </w:rPr>
              <w:t>利息收入</w:t>
            </w:r>
          </w:p>
        </w:tc>
        <w:tc>
          <w:tcPr>
            <w:tcW w:w="2032" w:type="dxa"/>
            <w:vAlign w:val="center"/>
          </w:tcPr>
          <w:p w14:paraId="1CEA5CE5">
            <w:pPr>
              <w:spacing w:before="0" w:after="0" w:line="0" w:lineRule="exact"/>
              <w:jc w:val="right"/>
              <w:rPr>
                <w:rFonts w:ascii="宋体" w:hAnsi="宋体" w:eastAsia="宋体" w:cs="宋体"/>
                <w:sz w:val="18"/>
                <w:szCs w:val="18"/>
              </w:rPr>
            </w:pPr>
          </w:p>
        </w:tc>
        <w:tc>
          <w:tcPr>
            <w:tcW w:w="1780" w:type="dxa"/>
            <w:vAlign w:val="center"/>
          </w:tcPr>
          <w:p w14:paraId="73CC6AE7">
            <w:pPr>
              <w:spacing w:before="0" w:after="0" w:line="0" w:lineRule="exact"/>
              <w:jc w:val="right"/>
              <w:rPr>
                <w:rFonts w:ascii="宋体" w:hAnsi="宋体" w:eastAsia="宋体" w:cs="宋体"/>
                <w:sz w:val="18"/>
                <w:szCs w:val="18"/>
              </w:rPr>
            </w:pPr>
          </w:p>
        </w:tc>
      </w:tr>
      <w:tr w14:paraId="0D7F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811842C">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加：其他收益</w:t>
            </w:r>
          </w:p>
        </w:tc>
        <w:tc>
          <w:tcPr>
            <w:tcW w:w="2032" w:type="dxa"/>
            <w:vAlign w:val="center"/>
          </w:tcPr>
          <w:p w14:paraId="5304D7AB">
            <w:pPr>
              <w:spacing w:before="0" w:after="0" w:line="0" w:lineRule="exact"/>
              <w:jc w:val="right"/>
              <w:rPr>
                <w:rFonts w:ascii="宋体" w:hAnsi="宋体" w:eastAsia="宋体" w:cs="宋体"/>
                <w:sz w:val="18"/>
                <w:szCs w:val="18"/>
              </w:rPr>
            </w:pPr>
            <w:r>
              <w:rPr>
                <w:rFonts w:ascii="宋体" w:hAnsi="宋体" w:eastAsia="宋体" w:cs="宋体"/>
                <w:sz w:val="18"/>
                <w:szCs w:val="18"/>
              </w:rPr>
              <w:t>298,819.39</w:t>
            </w:r>
          </w:p>
        </w:tc>
        <w:tc>
          <w:tcPr>
            <w:tcW w:w="1780" w:type="dxa"/>
            <w:vAlign w:val="center"/>
          </w:tcPr>
          <w:p w14:paraId="5C49F934">
            <w:pPr>
              <w:spacing w:before="0" w:after="0" w:line="0" w:lineRule="exact"/>
              <w:jc w:val="right"/>
              <w:rPr>
                <w:rFonts w:ascii="宋体" w:hAnsi="宋体" w:eastAsia="宋体" w:cs="宋体"/>
                <w:sz w:val="18"/>
                <w:szCs w:val="18"/>
              </w:rPr>
            </w:pPr>
            <w:r>
              <w:rPr>
                <w:rFonts w:ascii="宋体" w:hAnsi="宋体" w:eastAsia="宋体" w:cs="宋体"/>
                <w:sz w:val="18"/>
                <w:szCs w:val="18"/>
              </w:rPr>
              <w:t>367,659.13</w:t>
            </w:r>
          </w:p>
        </w:tc>
      </w:tr>
      <w:tr w14:paraId="38DE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3600762F">
            <w:pPr>
              <w:spacing w:before="40" w:after="40" w:line="0" w:lineRule="exact"/>
              <w:ind w:firstLine="540" w:firstLineChars="300"/>
              <w:jc w:val="left"/>
              <w:rPr>
                <w:rFonts w:ascii="宋体" w:hAnsi="宋体" w:eastAsia="宋体" w:cs="宋体"/>
                <w:sz w:val="18"/>
                <w:szCs w:val="18"/>
              </w:rPr>
            </w:pPr>
            <w:r>
              <w:rPr>
                <w:rFonts w:ascii="宋体" w:hAnsi="宋体" w:eastAsia="宋体" w:cs="宋体"/>
                <w:sz w:val="18"/>
                <w:szCs w:val="18"/>
              </w:rPr>
              <w:t>投资收益（损失以“－”号填列）</w:t>
            </w:r>
          </w:p>
        </w:tc>
        <w:tc>
          <w:tcPr>
            <w:tcW w:w="2032" w:type="dxa"/>
            <w:vAlign w:val="center"/>
          </w:tcPr>
          <w:p w14:paraId="47C0766E">
            <w:pPr>
              <w:spacing w:before="0" w:after="0" w:line="0" w:lineRule="exact"/>
              <w:jc w:val="right"/>
              <w:rPr>
                <w:rFonts w:ascii="宋体" w:hAnsi="宋体" w:eastAsia="宋体" w:cs="宋体"/>
                <w:sz w:val="18"/>
                <w:szCs w:val="18"/>
              </w:rPr>
            </w:pPr>
            <w:r>
              <w:rPr>
                <w:rFonts w:ascii="宋体" w:hAnsi="宋体" w:eastAsia="宋体" w:cs="宋体"/>
                <w:sz w:val="18"/>
                <w:szCs w:val="18"/>
              </w:rPr>
              <w:t>9,485,273.99</w:t>
            </w:r>
          </w:p>
        </w:tc>
        <w:tc>
          <w:tcPr>
            <w:tcW w:w="1780" w:type="dxa"/>
            <w:vAlign w:val="center"/>
          </w:tcPr>
          <w:p w14:paraId="14EAF3D2">
            <w:pPr>
              <w:spacing w:before="0" w:after="0" w:line="0" w:lineRule="exact"/>
              <w:jc w:val="right"/>
              <w:rPr>
                <w:rFonts w:ascii="宋体" w:hAnsi="宋体" w:eastAsia="宋体" w:cs="宋体"/>
                <w:sz w:val="18"/>
                <w:szCs w:val="18"/>
              </w:rPr>
            </w:pPr>
            <w:r>
              <w:rPr>
                <w:rFonts w:ascii="宋体" w:hAnsi="宋体" w:eastAsia="宋体" w:cs="宋体"/>
                <w:sz w:val="18"/>
                <w:szCs w:val="18"/>
              </w:rPr>
              <w:t>11,111,418.70</w:t>
            </w:r>
          </w:p>
        </w:tc>
      </w:tr>
      <w:tr w14:paraId="5F70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496E99B8">
            <w:pPr>
              <w:spacing w:before="40" w:after="40" w:line="0" w:lineRule="exact"/>
              <w:ind w:firstLine="900" w:firstLineChars="500"/>
              <w:jc w:val="left"/>
              <w:rPr>
                <w:rFonts w:ascii="宋体" w:hAnsi="宋体" w:eastAsia="宋体" w:cs="宋体"/>
                <w:sz w:val="18"/>
                <w:szCs w:val="18"/>
              </w:rPr>
            </w:pPr>
            <w:r>
              <w:rPr>
                <w:rFonts w:ascii="宋体" w:hAnsi="宋体" w:eastAsia="宋体" w:cs="宋体"/>
                <w:sz w:val="18"/>
                <w:szCs w:val="18"/>
              </w:rPr>
              <w:t>其中：对联营企业和合营企业的投资收益</w:t>
            </w:r>
          </w:p>
        </w:tc>
        <w:tc>
          <w:tcPr>
            <w:tcW w:w="2032" w:type="dxa"/>
            <w:vAlign w:val="center"/>
          </w:tcPr>
          <w:p w14:paraId="2188F8F8">
            <w:pPr>
              <w:spacing w:before="0" w:after="0" w:line="0" w:lineRule="exact"/>
              <w:jc w:val="right"/>
              <w:rPr>
                <w:rFonts w:ascii="宋体" w:hAnsi="宋体" w:eastAsia="宋体" w:cs="宋体"/>
                <w:sz w:val="18"/>
                <w:szCs w:val="18"/>
              </w:rPr>
            </w:pPr>
            <w:r>
              <w:rPr>
                <w:rFonts w:ascii="宋体" w:hAnsi="宋体" w:eastAsia="宋体" w:cs="宋体"/>
                <w:sz w:val="18"/>
                <w:szCs w:val="18"/>
              </w:rPr>
              <w:t>-2,898,179.03</w:t>
            </w:r>
          </w:p>
        </w:tc>
        <w:tc>
          <w:tcPr>
            <w:tcW w:w="1780" w:type="dxa"/>
            <w:vAlign w:val="center"/>
          </w:tcPr>
          <w:p w14:paraId="6A7718A6">
            <w:pPr>
              <w:spacing w:before="0" w:after="0" w:line="0" w:lineRule="exact"/>
              <w:jc w:val="right"/>
              <w:rPr>
                <w:rFonts w:ascii="宋体" w:hAnsi="宋体" w:eastAsia="宋体" w:cs="宋体"/>
                <w:sz w:val="18"/>
                <w:szCs w:val="18"/>
              </w:rPr>
            </w:pPr>
            <w:r>
              <w:rPr>
                <w:rFonts w:ascii="宋体" w:hAnsi="宋体" w:eastAsia="宋体" w:cs="宋体"/>
                <w:sz w:val="18"/>
                <w:szCs w:val="18"/>
              </w:rPr>
              <w:t>-2,606,541.46</w:t>
            </w:r>
          </w:p>
        </w:tc>
      </w:tr>
      <w:tr w14:paraId="1BA2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AF76FD5">
            <w:pPr>
              <w:spacing w:before="40" w:after="40" w:line="0" w:lineRule="exact"/>
              <w:ind w:firstLine="1440" w:firstLineChars="800"/>
              <w:jc w:val="left"/>
              <w:rPr>
                <w:rFonts w:ascii="宋体" w:hAnsi="宋体" w:eastAsia="宋体" w:cs="宋体"/>
                <w:sz w:val="18"/>
                <w:szCs w:val="18"/>
              </w:rPr>
            </w:pPr>
            <w:r>
              <w:rPr>
                <w:rFonts w:ascii="宋体" w:hAnsi="宋体" w:eastAsia="宋体" w:cs="宋体"/>
                <w:sz w:val="18"/>
                <w:szCs w:val="18"/>
              </w:rPr>
              <w:t>以摊余成本计量的金融资产终止确认收益</w:t>
            </w:r>
          </w:p>
        </w:tc>
        <w:tc>
          <w:tcPr>
            <w:tcW w:w="2032" w:type="dxa"/>
            <w:vAlign w:val="center"/>
          </w:tcPr>
          <w:p w14:paraId="522C40E7">
            <w:pPr>
              <w:spacing w:before="0" w:after="0" w:line="0" w:lineRule="exact"/>
              <w:jc w:val="right"/>
              <w:rPr>
                <w:rFonts w:ascii="宋体" w:hAnsi="宋体" w:eastAsia="宋体" w:cs="宋体"/>
                <w:sz w:val="18"/>
                <w:szCs w:val="18"/>
              </w:rPr>
            </w:pPr>
          </w:p>
        </w:tc>
        <w:tc>
          <w:tcPr>
            <w:tcW w:w="1780" w:type="dxa"/>
            <w:vAlign w:val="center"/>
          </w:tcPr>
          <w:p w14:paraId="3270FA5D">
            <w:pPr>
              <w:spacing w:before="0" w:after="0" w:line="0" w:lineRule="exact"/>
              <w:jc w:val="right"/>
              <w:rPr>
                <w:rFonts w:ascii="宋体" w:hAnsi="宋体" w:eastAsia="宋体" w:cs="宋体"/>
                <w:sz w:val="18"/>
                <w:szCs w:val="18"/>
              </w:rPr>
            </w:pPr>
          </w:p>
        </w:tc>
      </w:tr>
      <w:tr w14:paraId="1DF4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B9FF591">
            <w:pPr>
              <w:spacing w:before="40" w:after="40" w:line="0" w:lineRule="exact"/>
              <w:ind w:firstLine="540" w:firstLineChars="300"/>
              <w:jc w:val="left"/>
              <w:rPr>
                <w:rFonts w:ascii="宋体" w:hAnsi="宋体" w:eastAsia="宋体" w:cs="宋体"/>
                <w:sz w:val="18"/>
                <w:szCs w:val="18"/>
              </w:rPr>
            </w:pPr>
            <w:r>
              <w:rPr>
                <w:rFonts w:ascii="宋体" w:hAnsi="宋体" w:eastAsia="宋体" w:cs="宋体"/>
                <w:sz w:val="18"/>
                <w:szCs w:val="18"/>
              </w:rPr>
              <w:t>汇兑收益（损失以“-”号填列）</w:t>
            </w:r>
          </w:p>
        </w:tc>
        <w:tc>
          <w:tcPr>
            <w:tcW w:w="2032" w:type="dxa"/>
            <w:vAlign w:val="center"/>
          </w:tcPr>
          <w:p w14:paraId="5FD0F296">
            <w:pPr>
              <w:spacing w:before="0" w:after="0" w:line="0" w:lineRule="exact"/>
              <w:jc w:val="right"/>
              <w:rPr>
                <w:rFonts w:ascii="宋体" w:hAnsi="宋体" w:eastAsia="宋体" w:cs="宋体"/>
                <w:sz w:val="18"/>
                <w:szCs w:val="18"/>
              </w:rPr>
            </w:pPr>
          </w:p>
        </w:tc>
        <w:tc>
          <w:tcPr>
            <w:tcW w:w="1780" w:type="dxa"/>
            <w:vAlign w:val="center"/>
          </w:tcPr>
          <w:p w14:paraId="25CF82C4">
            <w:pPr>
              <w:spacing w:before="0" w:after="0" w:line="0" w:lineRule="exact"/>
              <w:jc w:val="right"/>
              <w:rPr>
                <w:rFonts w:ascii="宋体" w:hAnsi="宋体" w:eastAsia="宋体" w:cs="宋体"/>
                <w:sz w:val="18"/>
                <w:szCs w:val="18"/>
              </w:rPr>
            </w:pPr>
          </w:p>
        </w:tc>
      </w:tr>
      <w:tr w14:paraId="7B78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6BA548B4">
            <w:pPr>
              <w:spacing w:before="40" w:after="40" w:line="0" w:lineRule="exact"/>
              <w:ind w:firstLine="540" w:firstLineChars="300"/>
              <w:jc w:val="left"/>
              <w:rPr>
                <w:rFonts w:ascii="宋体" w:hAnsi="宋体" w:eastAsia="宋体" w:cs="宋体"/>
                <w:sz w:val="18"/>
                <w:szCs w:val="18"/>
              </w:rPr>
            </w:pPr>
            <w:r>
              <w:rPr>
                <w:rFonts w:ascii="宋体" w:hAnsi="宋体" w:eastAsia="宋体" w:cs="宋体"/>
                <w:sz w:val="18"/>
                <w:szCs w:val="18"/>
              </w:rPr>
              <w:t>净敞口套期收益（损失以“－”号填列）</w:t>
            </w:r>
          </w:p>
        </w:tc>
        <w:tc>
          <w:tcPr>
            <w:tcW w:w="2032" w:type="dxa"/>
            <w:vAlign w:val="center"/>
          </w:tcPr>
          <w:p w14:paraId="2520C191">
            <w:pPr>
              <w:spacing w:before="0" w:after="0" w:line="0" w:lineRule="exact"/>
              <w:jc w:val="right"/>
              <w:rPr>
                <w:rFonts w:ascii="宋体" w:hAnsi="宋体" w:eastAsia="宋体" w:cs="宋体"/>
                <w:sz w:val="18"/>
                <w:szCs w:val="18"/>
              </w:rPr>
            </w:pPr>
          </w:p>
        </w:tc>
        <w:tc>
          <w:tcPr>
            <w:tcW w:w="1780" w:type="dxa"/>
            <w:vAlign w:val="center"/>
          </w:tcPr>
          <w:p w14:paraId="45314411">
            <w:pPr>
              <w:spacing w:before="0" w:after="0" w:line="0" w:lineRule="exact"/>
              <w:jc w:val="right"/>
              <w:rPr>
                <w:rFonts w:ascii="宋体" w:hAnsi="宋体" w:eastAsia="宋体" w:cs="宋体"/>
                <w:sz w:val="18"/>
                <w:szCs w:val="18"/>
              </w:rPr>
            </w:pPr>
          </w:p>
        </w:tc>
      </w:tr>
      <w:tr w14:paraId="671D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6C7A9EB">
            <w:pPr>
              <w:spacing w:before="40" w:after="40" w:line="0" w:lineRule="exact"/>
              <w:ind w:firstLine="540" w:firstLineChars="300"/>
              <w:jc w:val="left"/>
              <w:rPr>
                <w:rFonts w:ascii="宋体" w:hAnsi="宋体" w:eastAsia="宋体" w:cs="宋体"/>
                <w:sz w:val="18"/>
                <w:szCs w:val="18"/>
              </w:rPr>
            </w:pPr>
            <w:r>
              <w:rPr>
                <w:rFonts w:ascii="宋体" w:hAnsi="宋体" w:eastAsia="宋体" w:cs="宋体"/>
                <w:sz w:val="18"/>
                <w:szCs w:val="18"/>
              </w:rPr>
              <w:t>公允价值变动收益（损失以“－”号填列）</w:t>
            </w:r>
          </w:p>
        </w:tc>
        <w:tc>
          <w:tcPr>
            <w:tcW w:w="2032" w:type="dxa"/>
            <w:vAlign w:val="center"/>
          </w:tcPr>
          <w:p w14:paraId="62ECA982">
            <w:pPr>
              <w:spacing w:before="0" w:after="0" w:line="0" w:lineRule="exact"/>
              <w:jc w:val="right"/>
              <w:rPr>
                <w:rFonts w:ascii="宋体" w:hAnsi="宋体" w:eastAsia="宋体" w:cs="宋体"/>
                <w:sz w:val="18"/>
                <w:szCs w:val="18"/>
              </w:rPr>
            </w:pPr>
            <w:r>
              <w:rPr>
                <w:rFonts w:ascii="宋体" w:hAnsi="宋体" w:eastAsia="宋体" w:cs="宋体"/>
                <w:sz w:val="18"/>
                <w:szCs w:val="18"/>
              </w:rPr>
              <w:t>1,140,757.54</w:t>
            </w:r>
          </w:p>
        </w:tc>
        <w:tc>
          <w:tcPr>
            <w:tcW w:w="1780" w:type="dxa"/>
            <w:vAlign w:val="center"/>
          </w:tcPr>
          <w:p w14:paraId="626569DD">
            <w:pPr>
              <w:spacing w:before="0" w:after="0" w:line="0" w:lineRule="exact"/>
              <w:jc w:val="right"/>
              <w:rPr>
                <w:rFonts w:ascii="宋体" w:hAnsi="宋体" w:eastAsia="宋体" w:cs="宋体"/>
                <w:sz w:val="18"/>
                <w:szCs w:val="18"/>
              </w:rPr>
            </w:pPr>
            <w:r>
              <w:rPr>
                <w:rFonts w:ascii="宋体" w:hAnsi="宋体" w:eastAsia="宋体" w:cs="宋体"/>
                <w:sz w:val="18"/>
                <w:szCs w:val="18"/>
              </w:rPr>
              <w:t>1,313,068.49</w:t>
            </w:r>
          </w:p>
        </w:tc>
      </w:tr>
      <w:tr w14:paraId="7C76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3AB8B66">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信用减值损失（损失以“-”号填列）</w:t>
            </w:r>
          </w:p>
        </w:tc>
        <w:tc>
          <w:tcPr>
            <w:tcW w:w="2032" w:type="dxa"/>
            <w:vAlign w:val="center"/>
          </w:tcPr>
          <w:p w14:paraId="7D68F68F">
            <w:pPr>
              <w:spacing w:before="0" w:after="0" w:line="0" w:lineRule="exact"/>
              <w:jc w:val="right"/>
              <w:rPr>
                <w:rFonts w:ascii="宋体" w:hAnsi="宋体" w:eastAsia="宋体" w:cs="宋体"/>
                <w:sz w:val="18"/>
                <w:szCs w:val="18"/>
              </w:rPr>
            </w:pPr>
            <w:r>
              <w:rPr>
                <w:rFonts w:ascii="宋体" w:hAnsi="宋体" w:eastAsia="宋体" w:cs="宋体"/>
                <w:sz w:val="18"/>
                <w:szCs w:val="18"/>
              </w:rPr>
              <w:t>215,007.73</w:t>
            </w:r>
          </w:p>
        </w:tc>
        <w:tc>
          <w:tcPr>
            <w:tcW w:w="1780" w:type="dxa"/>
            <w:vAlign w:val="center"/>
          </w:tcPr>
          <w:p w14:paraId="3CC51969">
            <w:pPr>
              <w:spacing w:before="0" w:after="0" w:line="0" w:lineRule="exact"/>
              <w:jc w:val="right"/>
              <w:rPr>
                <w:rFonts w:ascii="宋体" w:hAnsi="宋体" w:eastAsia="宋体" w:cs="宋体"/>
                <w:sz w:val="18"/>
                <w:szCs w:val="18"/>
              </w:rPr>
            </w:pPr>
            <w:r>
              <w:rPr>
                <w:rFonts w:ascii="宋体" w:hAnsi="宋体" w:eastAsia="宋体" w:cs="宋体"/>
                <w:sz w:val="18"/>
                <w:szCs w:val="18"/>
              </w:rPr>
              <w:t>718,436.24</w:t>
            </w:r>
          </w:p>
        </w:tc>
      </w:tr>
      <w:tr w14:paraId="5945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B6F304A">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资产减值损失（损失以“-”号填列）</w:t>
            </w:r>
          </w:p>
        </w:tc>
        <w:tc>
          <w:tcPr>
            <w:tcW w:w="2032" w:type="dxa"/>
            <w:vAlign w:val="center"/>
          </w:tcPr>
          <w:p w14:paraId="6097AE55">
            <w:pPr>
              <w:spacing w:before="0" w:after="0" w:line="0" w:lineRule="exact"/>
              <w:jc w:val="right"/>
              <w:rPr>
                <w:rFonts w:ascii="宋体" w:hAnsi="宋体" w:eastAsia="宋体" w:cs="宋体"/>
                <w:sz w:val="18"/>
                <w:szCs w:val="18"/>
              </w:rPr>
            </w:pPr>
            <w:r>
              <w:rPr>
                <w:rFonts w:ascii="宋体" w:hAnsi="宋体" w:eastAsia="宋体" w:cs="宋体"/>
                <w:sz w:val="18"/>
                <w:szCs w:val="18"/>
              </w:rPr>
              <w:t>-427,910.89</w:t>
            </w:r>
          </w:p>
        </w:tc>
        <w:tc>
          <w:tcPr>
            <w:tcW w:w="1780" w:type="dxa"/>
            <w:vAlign w:val="center"/>
          </w:tcPr>
          <w:p w14:paraId="69E85671">
            <w:pPr>
              <w:spacing w:before="0" w:after="0" w:line="0" w:lineRule="exact"/>
              <w:jc w:val="right"/>
              <w:rPr>
                <w:rFonts w:ascii="宋体" w:hAnsi="宋体" w:eastAsia="宋体" w:cs="宋体"/>
                <w:sz w:val="18"/>
                <w:szCs w:val="18"/>
              </w:rPr>
            </w:pPr>
            <w:r>
              <w:rPr>
                <w:rFonts w:ascii="宋体" w:hAnsi="宋体" w:eastAsia="宋体" w:cs="宋体"/>
                <w:sz w:val="18"/>
                <w:szCs w:val="18"/>
              </w:rPr>
              <w:t>404,671.23</w:t>
            </w:r>
          </w:p>
        </w:tc>
      </w:tr>
      <w:tr w14:paraId="362B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057BD9D">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资产处置收益（损失以“-”号填列）</w:t>
            </w:r>
          </w:p>
        </w:tc>
        <w:tc>
          <w:tcPr>
            <w:tcW w:w="2032" w:type="dxa"/>
            <w:vAlign w:val="center"/>
          </w:tcPr>
          <w:p w14:paraId="59A8D6A2">
            <w:pPr>
              <w:spacing w:before="0" w:after="0" w:line="0" w:lineRule="exact"/>
              <w:jc w:val="right"/>
              <w:rPr>
                <w:rFonts w:ascii="宋体" w:hAnsi="宋体" w:eastAsia="宋体" w:cs="宋体"/>
                <w:sz w:val="18"/>
                <w:szCs w:val="18"/>
              </w:rPr>
            </w:pPr>
            <w:r>
              <w:rPr>
                <w:rFonts w:ascii="宋体" w:hAnsi="宋体" w:eastAsia="宋体" w:cs="宋体"/>
                <w:sz w:val="18"/>
                <w:szCs w:val="18"/>
              </w:rPr>
              <w:t>44,323.77</w:t>
            </w:r>
          </w:p>
        </w:tc>
        <w:tc>
          <w:tcPr>
            <w:tcW w:w="1780" w:type="dxa"/>
            <w:vAlign w:val="center"/>
          </w:tcPr>
          <w:p w14:paraId="3EB101E3">
            <w:pPr>
              <w:spacing w:before="0" w:after="0" w:line="0" w:lineRule="exact"/>
              <w:jc w:val="right"/>
              <w:rPr>
                <w:rFonts w:ascii="宋体" w:hAnsi="宋体" w:eastAsia="宋体" w:cs="宋体"/>
                <w:sz w:val="18"/>
                <w:szCs w:val="18"/>
              </w:rPr>
            </w:pPr>
          </w:p>
        </w:tc>
      </w:tr>
      <w:tr w14:paraId="731C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3A03F0B7">
            <w:pPr>
              <w:spacing w:before="0" w:after="0" w:line="0" w:lineRule="exact"/>
              <w:jc w:val="left"/>
              <w:rPr>
                <w:rFonts w:ascii="宋体" w:hAnsi="宋体" w:eastAsia="宋体" w:cs="宋体"/>
                <w:sz w:val="18"/>
                <w:szCs w:val="18"/>
              </w:rPr>
            </w:pPr>
            <w:r>
              <w:rPr>
                <w:rFonts w:ascii="宋体" w:hAnsi="宋体" w:eastAsia="宋体" w:cs="宋体"/>
                <w:sz w:val="18"/>
                <w:szCs w:val="18"/>
              </w:rPr>
              <w:t>三、营业利润（亏损以“－”号填列）</w:t>
            </w:r>
          </w:p>
        </w:tc>
        <w:tc>
          <w:tcPr>
            <w:tcW w:w="2032" w:type="dxa"/>
            <w:vAlign w:val="center"/>
          </w:tcPr>
          <w:p w14:paraId="0322EA30">
            <w:pPr>
              <w:spacing w:before="0" w:after="0" w:line="0" w:lineRule="exact"/>
              <w:jc w:val="right"/>
              <w:rPr>
                <w:rFonts w:ascii="宋体" w:hAnsi="宋体" w:eastAsia="宋体" w:cs="宋体"/>
                <w:sz w:val="18"/>
                <w:szCs w:val="18"/>
              </w:rPr>
            </w:pPr>
            <w:r>
              <w:rPr>
                <w:rFonts w:ascii="宋体" w:hAnsi="宋体" w:eastAsia="宋体" w:cs="宋体"/>
                <w:sz w:val="18"/>
                <w:szCs w:val="18"/>
              </w:rPr>
              <w:t>124,763,201.28</w:t>
            </w:r>
          </w:p>
        </w:tc>
        <w:tc>
          <w:tcPr>
            <w:tcW w:w="1780" w:type="dxa"/>
            <w:vAlign w:val="center"/>
          </w:tcPr>
          <w:p w14:paraId="5DB07481">
            <w:pPr>
              <w:spacing w:before="0" w:after="0" w:line="0" w:lineRule="exact"/>
              <w:jc w:val="right"/>
              <w:rPr>
                <w:rFonts w:ascii="宋体" w:hAnsi="宋体" w:eastAsia="宋体" w:cs="宋体"/>
                <w:sz w:val="18"/>
                <w:szCs w:val="18"/>
              </w:rPr>
            </w:pPr>
            <w:r>
              <w:rPr>
                <w:rFonts w:ascii="宋体" w:hAnsi="宋体" w:eastAsia="宋体" w:cs="宋体"/>
                <w:sz w:val="18"/>
                <w:szCs w:val="18"/>
              </w:rPr>
              <w:t>114,715,344.33</w:t>
            </w:r>
          </w:p>
        </w:tc>
      </w:tr>
      <w:tr w14:paraId="6FB0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2186913">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加：营业外收入</w:t>
            </w:r>
          </w:p>
        </w:tc>
        <w:tc>
          <w:tcPr>
            <w:tcW w:w="2032" w:type="dxa"/>
            <w:vAlign w:val="center"/>
          </w:tcPr>
          <w:p w14:paraId="1BD5E704">
            <w:pPr>
              <w:spacing w:before="0" w:after="0" w:line="0" w:lineRule="exact"/>
              <w:jc w:val="right"/>
              <w:rPr>
                <w:rFonts w:ascii="宋体" w:hAnsi="宋体" w:eastAsia="宋体" w:cs="宋体"/>
                <w:sz w:val="18"/>
                <w:szCs w:val="18"/>
              </w:rPr>
            </w:pPr>
            <w:r>
              <w:rPr>
                <w:rFonts w:ascii="宋体" w:hAnsi="宋体" w:eastAsia="宋体" w:cs="宋体"/>
                <w:sz w:val="18"/>
                <w:szCs w:val="18"/>
              </w:rPr>
              <w:t>125,352.60</w:t>
            </w:r>
          </w:p>
        </w:tc>
        <w:tc>
          <w:tcPr>
            <w:tcW w:w="1780" w:type="dxa"/>
            <w:vAlign w:val="center"/>
          </w:tcPr>
          <w:p w14:paraId="48CC4F84">
            <w:pPr>
              <w:spacing w:before="0" w:after="0" w:line="0" w:lineRule="exact"/>
              <w:jc w:val="right"/>
              <w:rPr>
                <w:rFonts w:ascii="宋体" w:hAnsi="宋体" w:eastAsia="宋体" w:cs="宋体"/>
                <w:sz w:val="18"/>
                <w:szCs w:val="18"/>
              </w:rPr>
            </w:pPr>
            <w:r>
              <w:rPr>
                <w:rFonts w:ascii="宋体" w:hAnsi="宋体" w:eastAsia="宋体" w:cs="宋体"/>
                <w:sz w:val="18"/>
                <w:szCs w:val="18"/>
              </w:rPr>
              <w:t>12,942.81</w:t>
            </w:r>
          </w:p>
        </w:tc>
      </w:tr>
      <w:tr w14:paraId="743D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633EDBA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减：营业外支出</w:t>
            </w:r>
          </w:p>
        </w:tc>
        <w:tc>
          <w:tcPr>
            <w:tcW w:w="2032" w:type="dxa"/>
            <w:vAlign w:val="center"/>
          </w:tcPr>
          <w:p w14:paraId="1C384ED1">
            <w:pPr>
              <w:spacing w:before="0" w:after="0" w:line="0" w:lineRule="exact"/>
              <w:jc w:val="right"/>
              <w:rPr>
                <w:rFonts w:ascii="宋体" w:hAnsi="宋体" w:eastAsia="宋体" w:cs="宋体"/>
                <w:sz w:val="18"/>
                <w:szCs w:val="18"/>
              </w:rPr>
            </w:pPr>
            <w:r>
              <w:rPr>
                <w:rFonts w:ascii="宋体" w:hAnsi="宋体" w:eastAsia="宋体" w:cs="宋体"/>
                <w:sz w:val="18"/>
                <w:szCs w:val="18"/>
              </w:rPr>
              <w:t>1,174,423.32</w:t>
            </w:r>
          </w:p>
        </w:tc>
        <w:tc>
          <w:tcPr>
            <w:tcW w:w="1780" w:type="dxa"/>
            <w:vAlign w:val="center"/>
          </w:tcPr>
          <w:p w14:paraId="68BC812C">
            <w:pPr>
              <w:spacing w:before="0" w:after="0" w:line="0" w:lineRule="exact"/>
              <w:jc w:val="right"/>
              <w:rPr>
                <w:rFonts w:ascii="宋体" w:hAnsi="宋体" w:eastAsia="宋体" w:cs="宋体"/>
                <w:sz w:val="18"/>
                <w:szCs w:val="18"/>
              </w:rPr>
            </w:pPr>
          </w:p>
        </w:tc>
      </w:tr>
      <w:tr w14:paraId="7D28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5E936BD">
            <w:pPr>
              <w:spacing w:before="0" w:after="0" w:line="0" w:lineRule="exact"/>
              <w:jc w:val="left"/>
              <w:rPr>
                <w:rFonts w:ascii="宋体" w:hAnsi="宋体" w:eastAsia="宋体" w:cs="宋体"/>
                <w:sz w:val="18"/>
                <w:szCs w:val="18"/>
              </w:rPr>
            </w:pPr>
            <w:r>
              <w:rPr>
                <w:rFonts w:ascii="宋体" w:hAnsi="宋体" w:eastAsia="宋体" w:cs="宋体"/>
                <w:sz w:val="18"/>
                <w:szCs w:val="18"/>
              </w:rPr>
              <w:t>四、利润总额（亏损总额以“－”号填列）</w:t>
            </w:r>
          </w:p>
        </w:tc>
        <w:tc>
          <w:tcPr>
            <w:tcW w:w="2032" w:type="dxa"/>
            <w:vAlign w:val="center"/>
          </w:tcPr>
          <w:p w14:paraId="2FAF8585">
            <w:pPr>
              <w:spacing w:before="0" w:after="0" w:line="0" w:lineRule="exact"/>
              <w:jc w:val="right"/>
              <w:rPr>
                <w:rFonts w:ascii="宋体" w:hAnsi="宋体" w:eastAsia="宋体" w:cs="宋体"/>
                <w:sz w:val="18"/>
                <w:szCs w:val="18"/>
              </w:rPr>
            </w:pPr>
            <w:r>
              <w:rPr>
                <w:rFonts w:ascii="宋体" w:hAnsi="宋体" w:eastAsia="宋体" w:cs="宋体"/>
                <w:sz w:val="18"/>
                <w:szCs w:val="18"/>
              </w:rPr>
              <w:t>123,714,130.56</w:t>
            </w:r>
          </w:p>
        </w:tc>
        <w:tc>
          <w:tcPr>
            <w:tcW w:w="1780" w:type="dxa"/>
            <w:vAlign w:val="center"/>
          </w:tcPr>
          <w:p w14:paraId="4B451D12">
            <w:pPr>
              <w:spacing w:before="0" w:after="0" w:line="0" w:lineRule="exact"/>
              <w:jc w:val="right"/>
              <w:rPr>
                <w:rFonts w:ascii="宋体" w:hAnsi="宋体" w:eastAsia="宋体" w:cs="宋体"/>
                <w:sz w:val="18"/>
                <w:szCs w:val="18"/>
              </w:rPr>
            </w:pPr>
            <w:r>
              <w:rPr>
                <w:rFonts w:ascii="宋体" w:hAnsi="宋体" w:eastAsia="宋体" w:cs="宋体"/>
                <w:sz w:val="18"/>
                <w:szCs w:val="18"/>
              </w:rPr>
              <w:t>114,728,287.14</w:t>
            </w:r>
          </w:p>
        </w:tc>
      </w:tr>
      <w:tr w14:paraId="1EFA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AFA69E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减：所得税费用</w:t>
            </w:r>
          </w:p>
        </w:tc>
        <w:tc>
          <w:tcPr>
            <w:tcW w:w="2032" w:type="dxa"/>
            <w:vAlign w:val="center"/>
          </w:tcPr>
          <w:p w14:paraId="2C4286C6">
            <w:pPr>
              <w:spacing w:before="0" w:after="0" w:line="0" w:lineRule="exact"/>
              <w:jc w:val="right"/>
              <w:rPr>
                <w:rFonts w:ascii="宋体" w:hAnsi="宋体" w:eastAsia="宋体" w:cs="宋体"/>
                <w:sz w:val="18"/>
                <w:szCs w:val="18"/>
              </w:rPr>
            </w:pPr>
            <w:r>
              <w:rPr>
                <w:rFonts w:ascii="宋体" w:hAnsi="宋体" w:eastAsia="宋体" w:cs="宋体"/>
                <w:sz w:val="18"/>
                <w:szCs w:val="18"/>
              </w:rPr>
              <w:t>30,837,053.86</w:t>
            </w:r>
          </w:p>
        </w:tc>
        <w:tc>
          <w:tcPr>
            <w:tcW w:w="1780" w:type="dxa"/>
            <w:vAlign w:val="center"/>
          </w:tcPr>
          <w:p w14:paraId="6C8C2F80">
            <w:pPr>
              <w:spacing w:before="0" w:after="0" w:line="0" w:lineRule="exact"/>
              <w:jc w:val="right"/>
              <w:rPr>
                <w:rFonts w:ascii="宋体" w:hAnsi="宋体" w:eastAsia="宋体" w:cs="宋体"/>
                <w:sz w:val="18"/>
                <w:szCs w:val="18"/>
              </w:rPr>
            </w:pPr>
            <w:r>
              <w:rPr>
                <w:rFonts w:ascii="宋体" w:hAnsi="宋体" w:eastAsia="宋体" w:cs="宋体"/>
                <w:sz w:val="18"/>
                <w:szCs w:val="18"/>
              </w:rPr>
              <w:t>28,127,999.93</w:t>
            </w:r>
          </w:p>
        </w:tc>
      </w:tr>
      <w:tr w14:paraId="2022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57F79C8">
            <w:pPr>
              <w:spacing w:before="0" w:after="0" w:line="0" w:lineRule="exact"/>
              <w:jc w:val="left"/>
              <w:rPr>
                <w:rFonts w:ascii="宋体" w:hAnsi="宋体" w:eastAsia="宋体" w:cs="宋体"/>
                <w:sz w:val="18"/>
                <w:szCs w:val="18"/>
              </w:rPr>
            </w:pPr>
            <w:r>
              <w:rPr>
                <w:rFonts w:ascii="宋体" w:hAnsi="宋体" w:eastAsia="宋体" w:cs="宋体"/>
                <w:sz w:val="18"/>
                <w:szCs w:val="18"/>
              </w:rPr>
              <w:t>五、净利润（净亏损以“－”号填列）</w:t>
            </w:r>
          </w:p>
        </w:tc>
        <w:tc>
          <w:tcPr>
            <w:tcW w:w="2032" w:type="dxa"/>
            <w:vAlign w:val="center"/>
          </w:tcPr>
          <w:p w14:paraId="708A9954">
            <w:pPr>
              <w:spacing w:before="0" w:after="0" w:line="0" w:lineRule="exact"/>
              <w:jc w:val="right"/>
              <w:rPr>
                <w:rFonts w:ascii="宋体" w:hAnsi="宋体" w:eastAsia="宋体" w:cs="宋体"/>
                <w:sz w:val="18"/>
                <w:szCs w:val="18"/>
              </w:rPr>
            </w:pPr>
            <w:r>
              <w:rPr>
                <w:rFonts w:ascii="宋体" w:hAnsi="宋体" w:eastAsia="宋体" w:cs="宋体"/>
                <w:sz w:val="18"/>
                <w:szCs w:val="18"/>
              </w:rPr>
              <w:t>92,877,076.70</w:t>
            </w:r>
          </w:p>
        </w:tc>
        <w:tc>
          <w:tcPr>
            <w:tcW w:w="1780" w:type="dxa"/>
            <w:vAlign w:val="center"/>
          </w:tcPr>
          <w:p w14:paraId="100C7D5B">
            <w:pPr>
              <w:spacing w:before="0" w:after="0" w:line="0" w:lineRule="exact"/>
              <w:jc w:val="right"/>
              <w:rPr>
                <w:rFonts w:ascii="宋体" w:hAnsi="宋体" w:eastAsia="宋体" w:cs="宋体"/>
                <w:sz w:val="18"/>
                <w:szCs w:val="18"/>
              </w:rPr>
            </w:pPr>
            <w:r>
              <w:rPr>
                <w:rFonts w:ascii="宋体" w:hAnsi="宋体" w:eastAsia="宋体" w:cs="宋体"/>
                <w:sz w:val="18"/>
                <w:szCs w:val="18"/>
              </w:rPr>
              <w:t>86,600,287.21</w:t>
            </w:r>
          </w:p>
        </w:tc>
      </w:tr>
      <w:tr w14:paraId="5571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5CB6A67">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（一）按经营持续性分类</w:t>
            </w:r>
          </w:p>
        </w:tc>
        <w:tc>
          <w:tcPr>
            <w:tcW w:w="2032" w:type="dxa"/>
            <w:shd w:val="clear" w:color="auto" w:fill="D3D3D3"/>
            <w:vAlign w:val="center"/>
          </w:tcPr>
          <w:p w14:paraId="77786297"/>
        </w:tc>
        <w:tc>
          <w:tcPr>
            <w:tcW w:w="1780" w:type="dxa"/>
            <w:shd w:val="clear" w:color="auto" w:fill="D3D3D3"/>
            <w:vAlign w:val="center"/>
          </w:tcPr>
          <w:p w14:paraId="3FEDA5A1"/>
        </w:tc>
      </w:tr>
      <w:tr w14:paraId="6796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D8632AD">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1.持续经营净利润（净亏损以“－”号填列）</w:t>
            </w:r>
          </w:p>
        </w:tc>
        <w:tc>
          <w:tcPr>
            <w:tcW w:w="2032" w:type="dxa"/>
            <w:vAlign w:val="center"/>
          </w:tcPr>
          <w:p w14:paraId="41221124">
            <w:pPr>
              <w:spacing w:before="0" w:after="0" w:line="0" w:lineRule="exact"/>
              <w:jc w:val="right"/>
              <w:rPr>
                <w:rFonts w:ascii="宋体" w:hAnsi="宋体" w:eastAsia="宋体" w:cs="宋体"/>
                <w:sz w:val="18"/>
                <w:szCs w:val="18"/>
              </w:rPr>
            </w:pPr>
            <w:r>
              <w:rPr>
                <w:rFonts w:ascii="宋体" w:hAnsi="宋体" w:eastAsia="宋体" w:cs="宋体"/>
                <w:sz w:val="18"/>
                <w:szCs w:val="18"/>
              </w:rPr>
              <w:t>92,877,076.70</w:t>
            </w:r>
          </w:p>
        </w:tc>
        <w:tc>
          <w:tcPr>
            <w:tcW w:w="1780" w:type="dxa"/>
            <w:vAlign w:val="center"/>
          </w:tcPr>
          <w:p w14:paraId="33F9C883">
            <w:pPr>
              <w:spacing w:before="0" w:after="0" w:line="0" w:lineRule="exact"/>
              <w:jc w:val="right"/>
              <w:rPr>
                <w:rFonts w:ascii="宋体" w:hAnsi="宋体" w:eastAsia="宋体" w:cs="宋体"/>
                <w:sz w:val="18"/>
                <w:szCs w:val="18"/>
              </w:rPr>
            </w:pPr>
            <w:r>
              <w:rPr>
                <w:rFonts w:ascii="宋体" w:hAnsi="宋体" w:eastAsia="宋体" w:cs="宋体"/>
                <w:sz w:val="18"/>
                <w:szCs w:val="18"/>
              </w:rPr>
              <w:t>86,600,287.21</w:t>
            </w:r>
          </w:p>
        </w:tc>
      </w:tr>
      <w:tr w14:paraId="2CD7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D2BD50E">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2.终止经营净利润（净亏损以“－”号填列）</w:t>
            </w:r>
          </w:p>
        </w:tc>
        <w:tc>
          <w:tcPr>
            <w:tcW w:w="2032" w:type="dxa"/>
            <w:vAlign w:val="center"/>
          </w:tcPr>
          <w:p w14:paraId="74FA21E9">
            <w:pPr>
              <w:spacing w:before="0" w:after="0" w:line="0" w:lineRule="exact"/>
              <w:jc w:val="right"/>
              <w:rPr>
                <w:rFonts w:ascii="宋体" w:hAnsi="宋体" w:eastAsia="宋体" w:cs="宋体"/>
                <w:sz w:val="18"/>
                <w:szCs w:val="18"/>
              </w:rPr>
            </w:pPr>
          </w:p>
        </w:tc>
        <w:tc>
          <w:tcPr>
            <w:tcW w:w="1780" w:type="dxa"/>
            <w:vAlign w:val="center"/>
          </w:tcPr>
          <w:p w14:paraId="5B6EE4E6">
            <w:pPr>
              <w:spacing w:before="0" w:after="0" w:line="0" w:lineRule="exact"/>
              <w:jc w:val="right"/>
              <w:rPr>
                <w:rFonts w:ascii="宋体" w:hAnsi="宋体" w:eastAsia="宋体" w:cs="宋体"/>
                <w:sz w:val="18"/>
                <w:szCs w:val="18"/>
              </w:rPr>
            </w:pPr>
          </w:p>
        </w:tc>
      </w:tr>
      <w:tr w14:paraId="5C51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4FC4CD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（二）按所有权归属分类</w:t>
            </w:r>
          </w:p>
        </w:tc>
        <w:tc>
          <w:tcPr>
            <w:tcW w:w="2032" w:type="dxa"/>
            <w:shd w:val="clear" w:color="auto" w:fill="D3D3D3"/>
            <w:vAlign w:val="center"/>
          </w:tcPr>
          <w:p w14:paraId="591B5A99"/>
        </w:tc>
        <w:tc>
          <w:tcPr>
            <w:tcW w:w="1780" w:type="dxa"/>
            <w:shd w:val="clear" w:color="auto" w:fill="D3D3D3"/>
            <w:vAlign w:val="center"/>
          </w:tcPr>
          <w:p w14:paraId="6DC424F1"/>
        </w:tc>
      </w:tr>
      <w:tr w14:paraId="60C4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6F30CAB3">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1.归属于母公司股东的净利润（净亏损以“-”号填列）</w:t>
            </w:r>
          </w:p>
        </w:tc>
        <w:tc>
          <w:tcPr>
            <w:tcW w:w="2032" w:type="dxa"/>
            <w:vAlign w:val="center"/>
          </w:tcPr>
          <w:p w14:paraId="7632ED6B">
            <w:pPr>
              <w:spacing w:before="0" w:after="0" w:line="0" w:lineRule="exact"/>
              <w:jc w:val="right"/>
              <w:rPr>
                <w:rFonts w:ascii="宋体" w:hAnsi="宋体" w:eastAsia="宋体" w:cs="宋体"/>
                <w:sz w:val="18"/>
                <w:szCs w:val="18"/>
              </w:rPr>
            </w:pPr>
            <w:r>
              <w:rPr>
                <w:rFonts w:ascii="宋体" w:hAnsi="宋体" w:eastAsia="宋体" w:cs="宋体"/>
                <w:sz w:val="18"/>
                <w:szCs w:val="18"/>
              </w:rPr>
              <w:t>92,769,044.17</w:t>
            </w:r>
          </w:p>
        </w:tc>
        <w:tc>
          <w:tcPr>
            <w:tcW w:w="1780" w:type="dxa"/>
            <w:vAlign w:val="center"/>
          </w:tcPr>
          <w:p w14:paraId="5396309A">
            <w:pPr>
              <w:spacing w:before="0" w:after="0" w:line="0" w:lineRule="exact"/>
              <w:jc w:val="right"/>
              <w:rPr>
                <w:rFonts w:ascii="宋体" w:hAnsi="宋体" w:eastAsia="宋体" w:cs="宋体"/>
                <w:sz w:val="18"/>
                <w:szCs w:val="18"/>
              </w:rPr>
            </w:pPr>
            <w:r>
              <w:rPr>
                <w:rFonts w:ascii="宋体" w:hAnsi="宋体" w:eastAsia="宋体" w:cs="宋体"/>
                <w:sz w:val="18"/>
                <w:szCs w:val="18"/>
              </w:rPr>
              <w:t>86,600,287.21</w:t>
            </w:r>
          </w:p>
        </w:tc>
      </w:tr>
      <w:tr w14:paraId="057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C424473">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2.少数股东损益（净亏损以“-”号填列）</w:t>
            </w:r>
          </w:p>
        </w:tc>
        <w:tc>
          <w:tcPr>
            <w:tcW w:w="2032" w:type="dxa"/>
            <w:vAlign w:val="center"/>
          </w:tcPr>
          <w:p w14:paraId="58451C01">
            <w:pPr>
              <w:spacing w:before="0" w:after="0" w:line="0" w:lineRule="exact"/>
              <w:jc w:val="right"/>
              <w:rPr>
                <w:rFonts w:ascii="宋体" w:hAnsi="宋体" w:eastAsia="宋体" w:cs="宋体"/>
                <w:sz w:val="18"/>
                <w:szCs w:val="18"/>
              </w:rPr>
            </w:pPr>
            <w:r>
              <w:rPr>
                <w:rFonts w:ascii="宋体" w:hAnsi="宋体" w:eastAsia="宋体" w:cs="宋体"/>
                <w:sz w:val="18"/>
                <w:szCs w:val="18"/>
              </w:rPr>
              <w:t>108,032.53</w:t>
            </w:r>
          </w:p>
        </w:tc>
        <w:tc>
          <w:tcPr>
            <w:tcW w:w="1780" w:type="dxa"/>
            <w:vAlign w:val="center"/>
          </w:tcPr>
          <w:p w14:paraId="1FEF9AA2">
            <w:pPr>
              <w:spacing w:before="0" w:after="0" w:line="0" w:lineRule="exact"/>
              <w:jc w:val="right"/>
              <w:rPr>
                <w:rFonts w:ascii="宋体" w:hAnsi="宋体" w:eastAsia="宋体" w:cs="宋体"/>
                <w:sz w:val="18"/>
                <w:szCs w:val="18"/>
              </w:rPr>
            </w:pPr>
          </w:p>
        </w:tc>
      </w:tr>
      <w:tr w14:paraId="09DC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E94C50F">
            <w:pPr>
              <w:spacing w:before="0" w:after="0" w:line="0" w:lineRule="exact"/>
              <w:jc w:val="left"/>
              <w:rPr>
                <w:rFonts w:ascii="宋体" w:hAnsi="宋体" w:eastAsia="宋体" w:cs="宋体"/>
                <w:sz w:val="18"/>
                <w:szCs w:val="18"/>
              </w:rPr>
            </w:pPr>
            <w:r>
              <w:rPr>
                <w:rFonts w:ascii="宋体" w:hAnsi="宋体" w:eastAsia="宋体" w:cs="宋体"/>
                <w:sz w:val="18"/>
                <w:szCs w:val="18"/>
              </w:rPr>
              <w:t>六、其他综合收益的税后净额</w:t>
            </w:r>
          </w:p>
        </w:tc>
        <w:tc>
          <w:tcPr>
            <w:tcW w:w="2032" w:type="dxa"/>
            <w:vAlign w:val="center"/>
          </w:tcPr>
          <w:p w14:paraId="3B050504">
            <w:pPr>
              <w:spacing w:before="0" w:after="0" w:line="0" w:lineRule="exact"/>
              <w:jc w:val="right"/>
              <w:rPr>
                <w:rFonts w:ascii="宋体" w:hAnsi="宋体" w:eastAsia="宋体" w:cs="宋体"/>
                <w:sz w:val="18"/>
                <w:szCs w:val="18"/>
              </w:rPr>
            </w:pPr>
          </w:p>
        </w:tc>
        <w:tc>
          <w:tcPr>
            <w:tcW w:w="1780" w:type="dxa"/>
            <w:vAlign w:val="center"/>
          </w:tcPr>
          <w:p w14:paraId="52647C68">
            <w:pPr>
              <w:spacing w:before="0" w:after="0" w:line="0" w:lineRule="exact"/>
              <w:jc w:val="right"/>
              <w:rPr>
                <w:rFonts w:ascii="宋体" w:hAnsi="宋体" w:eastAsia="宋体" w:cs="宋体"/>
                <w:sz w:val="18"/>
                <w:szCs w:val="18"/>
              </w:rPr>
            </w:pPr>
          </w:p>
        </w:tc>
      </w:tr>
      <w:tr w14:paraId="03F2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35DD7FA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归属母公司所有者的其他综合收益的税后净额</w:t>
            </w:r>
          </w:p>
        </w:tc>
        <w:tc>
          <w:tcPr>
            <w:tcW w:w="2032" w:type="dxa"/>
            <w:vAlign w:val="center"/>
          </w:tcPr>
          <w:p w14:paraId="62ABB951">
            <w:pPr>
              <w:spacing w:before="0" w:after="0" w:line="0" w:lineRule="exact"/>
              <w:jc w:val="right"/>
              <w:rPr>
                <w:rFonts w:ascii="宋体" w:hAnsi="宋体" w:eastAsia="宋体" w:cs="宋体"/>
                <w:sz w:val="18"/>
                <w:szCs w:val="18"/>
              </w:rPr>
            </w:pPr>
          </w:p>
        </w:tc>
        <w:tc>
          <w:tcPr>
            <w:tcW w:w="1780" w:type="dxa"/>
            <w:vAlign w:val="center"/>
          </w:tcPr>
          <w:p w14:paraId="783B0963">
            <w:pPr>
              <w:spacing w:before="0" w:after="0" w:line="0" w:lineRule="exact"/>
              <w:jc w:val="right"/>
              <w:rPr>
                <w:rFonts w:ascii="宋体" w:hAnsi="宋体" w:eastAsia="宋体" w:cs="宋体"/>
                <w:sz w:val="18"/>
                <w:szCs w:val="18"/>
              </w:rPr>
            </w:pPr>
          </w:p>
        </w:tc>
      </w:tr>
      <w:tr w14:paraId="4A01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3CAFFCE3">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（一）不能重分类进损益的其他综合收益</w:t>
            </w:r>
          </w:p>
        </w:tc>
        <w:tc>
          <w:tcPr>
            <w:tcW w:w="2032" w:type="dxa"/>
            <w:vAlign w:val="center"/>
          </w:tcPr>
          <w:p w14:paraId="393FDFFD">
            <w:pPr>
              <w:spacing w:before="0" w:after="0" w:line="0" w:lineRule="exact"/>
              <w:jc w:val="right"/>
              <w:rPr>
                <w:rFonts w:ascii="宋体" w:hAnsi="宋体" w:eastAsia="宋体" w:cs="宋体"/>
                <w:sz w:val="18"/>
                <w:szCs w:val="18"/>
              </w:rPr>
            </w:pPr>
          </w:p>
        </w:tc>
        <w:tc>
          <w:tcPr>
            <w:tcW w:w="1780" w:type="dxa"/>
            <w:vAlign w:val="center"/>
          </w:tcPr>
          <w:p w14:paraId="067EB3D9">
            <w:pPr>
              <w:spacing w:before="0" w:after="0" w:line="0" w:lineRule="exact"/>
              <w:jc w:val="right"/>
              <w:rPr>
                <w:rFonts w:ascii="宋体" w:hAnsi="宋体" w:eastAsia="宋体" w:cs="宋体"/>
                <w:sz w:val="18"/>
                <w:szCs w:val="18"/>
              </w:rPr>
            </w:pPr>
          </w:p>
        </w:tc>
      </w:tr>
      <w:tr w14:paraId="1561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16EE59A">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1.重新计量设定受益计划变动额</w:t>
            </w:r>
          </w:p>
        </w:tc>
        <w:tc>
          <w:tcPr>
            <w:tcW w:w="2032" w:type="dxa"/>
            <w:vAlign w:val="center"/>
          </w:tcPr>
          <w:p w14:paraId="47FDC705">
            <w:pPr>
              <w:spacing w:before="0" w:after="0" w:line="0" w:lineRule="exact"/>
              <w:jc w:val="right"/>
              <w:rPr>
                <w:rFonts w:ascii="宋体" w:hAnsi="宋体" w:eastAsia="宋体" w:cs="宋体"/>
                <w:sz w:val="18"/>
                <w:szCs w:val="18"/>
              </w:rPr>
            </w:pPr>
          </w:p>
        </w:tc>
        <w:tc>
          <w:tcPr>
            <w:tcW w:w="1780" w:type="dxa"/>
            <w:vAlign w:val="center"/>
          </w:tcPr>
          <w:p w14:paraId="0AB21D4E">
            <w:pPr>
              <w:spacing w:before="0" w:after="0" w:line="0" w:lineRule="exact"/>
              <w:jc w:val="right"/>
              <w:rPr>
                <w:rFonts w:ascii="宋体" w:hAnsi="宋体" w:eastAsia="宋体" w:cs="宋体"/>
                <w:sz w:val="18"/>
                <w:szCs w:val="18"/>
              </w:rPr>
            </w:pPr>
          </w:p>
        </w:tc>
      </w:tr>
      <w:tr w14:paraId="03A5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4A38644">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2.权益法下不能转损益的其他综合收益</w:t>
            </w:r>
          </w:p>
        </w:tc>
        <w:tc>
          <w:tcPr>
            <w:tcW w:w="2032" w:type="dxa"/>
            <w:vAlign w:val="center"/>
          </w:tcPr>
          <w:p w14:paraId="0851E22D">
            <w:pPr>
              <w:spacing w:before="0" w:after="0" w:line="0" w:lineRule="exact"/>
              <w:jc w:val="right"/>
              <w:rPr>
                <w:rFonts w:ascii="宋体" w:hAnsi="宋体" w:eastAsia="宋体" w:cs="宋体"/>
                <w:sz w:val="18"/>
                <w:szCs w:val="18"/>
              </w:rPr>
            </w:pPr>
          </w:p>
        </w:tc>
        <w:tc>
          <w:tcPr>
            <w:tcW w:w="1780" w:type="dxa"/>
            <w:vAlign w:val="center"/>
          </w:tcPr>
          <w:p w14:paraId="03B605E9">
            <w:pPr>
              <w:spacing w:before="0" w:after="0" w:line="0" w:lineRule="exact"/>
              <w:jc w:val="right"/>
              <w:rPr>
                <w:rFonts w:ascii="宋体" w:hAnsi="宋体" w:eastAsia="宋体" w:cs="宋体"/>
                <w:sz w:val="18"/>
                <w:szCs w:val="18"/>
              </w:rPr>
            </w:pPr>
          </w:p>
        </w:tc>
      </w:tr>
      <w:tr w14:paraId="3335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6A9AB7B">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3.其他权益工具投资公允价值变动</w:t>
            </w:r>
          </w:p>
        </w:tc>
        <w:tc>
          <w:tcPr>
            <w:tcW w:w="2032" w:type="dxa"/>
            <w:vAlign w:val="center"/>
          </w:tcPr>
          <w:p w14:paraId="1D38468F">
            <w:pPr>
              <w:spacing w:before="0" w:after="0" w:line="0" w:lineRule="exact"/>
              <w:jc w:val="right"/>
              <w:rPr>
                <w:rFonts w:ascii="宋体" w:hAnsi="宋体" w:eastAsia="宋体" w:cs="宋体"/>
                <w:sz w:val="18"/>
                <w:szCs w:val="18"/>
              </w:rPr>
            </w:pPr>
          </w:p>
        </w:tc>
        <w:tc>
          <w:tcPr>
            <w:tcW w:w="1780" w:type="dxa"/>
            <w:vAlign w:val="center"/>
          </w:tcPr>
          <w:p w14:paraId="7CE9A82C">
            <w:pPr>
              <w:spacing w:before="0" w:after="0" w:line="0" w:lineRule="exact"/>
              <w:jc w:val="right"/>
              <w:rPr>
                <w:rFonts w:ascii="宋体" w:hAnsi="宋体" w:eastAsia="宋体" w:cs="宋体"/>
                <w:sz w:val="18"/>
                <w:szCs w:val="18"/>
              </w:rPr>
            </w:pPr>
          </w:p>
        </w:tc>
      </w:tr>
      <w:tr w14:paraId="07E4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01A7AB8">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4.企业自身信用风险公允价值变动</w:t>
            </w:r>
          </w:p>
        </w:tc>
        <w:tc>
          <w:tcPr>
            <w:tcW w:w="2032" w:type="dxa"/>
            <w:vAlign w:val="center"/>
          </w:tcPr>
          <w:p w14:paraId="0040300C">
            <w:pPr>
              <w:spacing w:before="0" w:after="0" w:line="0" w:lineRule="exact"/>
              <w:jc w:val="right"/>
              <w:rPr>
                <w:rFonts w:ascii="宋体" w:hAnsi="宋体" w:eastAsia="宋体" w:cs="宋体"/>
                <w:sz w:val="18"/>
                <w:szCs w:val="18"/>
              </w:rPr>
            </w:pPr>
          </w:p>
        </w:tc>
        <w:tc>
          <w:tcPr>
            <w:tcW w:w="1780" w:type="dxa"/>
            <w:vAlign w:val="center"/>
          </w:tcPr>
          <w:p w14:paraId="6B919FB2">
            <w:pPr>
              <w:spacing w:before="0" w:after="0" w:line="0" w:lineRule="exact"/>
              <w:jc w:val="right"/>
              <w:rPr>
                <w:rFonts w:ascii="宋体" w:hAnsi="宋体" w:eastAsia="宋体" w:cs="宋体"/>
                <w:sz w:val="18"/>
                <w:szCs w:val="18"/>
              </w:rPr>
            </w:pPr>
          </w:p>
        </w:tc>
      </w:tr>
      <w:tr w14:paraId="54BC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4F902A1D">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5.其他</w:t>
            </w:r>
          </w:p>
        </w:tc>
        <w:tc>
          <w:tcPr>
            <w:tcW w:w="2032" w:type="dxa"/>
            <w:vAlign w:val="center"/>
          </w:tcPr>
          <w:p w14:paraId="4017BF21">
            <w:pPr>
              <w:spacing w:before="0" w:after="0" w:line="0" w:lineRule="exact"/>
              <w:jc w:val="right"/>
              <w:rPr>
                <w:rFonts w:ascii="宋体" w:hAnsi="宋体" w:eastAsia="宋体" w:cs="宋体"/>
                <w:sz w:val="18"/>
                <w:szCs w:val="18"/>
              </w:rPr>
            </w:pPr>
          </w:p>
        </w:tc>
        <w:tc>
          <w:tcPr>
            <w:tcW w:w="1780" w:type="dxa"/>
            <w:vAlign w:val="center"/>
          </w:tcPr>
          <w:p w14:paraId="6611D39D">
            <w:pPr>
              <w:spacing w:before="0" w:after="0" w:line="0" w:lineRule="exact"/>
              <w:jc w:val="right"/>
              <w:rPr>
                <w:rFonts w:ascii="宋体" w:hAnsi="宋体" w:eastAsia="宋体" w:cs="宋体"/>
                <w:sz w:val="18"/>
                <w:szCs w:val="18"/>
              </w:rPr>
            </w:pPr>
          </w:p>
        </w:tc>
      </w:tr>
      <w:tr w14:paraId="5BC4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40F2925">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（二）将重分类进损益的其他综合收益</w:t>
            </w:r>
          </w:p>
        </w:tc>
        <w:tc>
          <w:tcPr>
            <w:tcW w:w="2032" w:type="dxa"/>
            <w:vAlign w:val="center"/>
          </w:tcPr>
          <w:p w14:paraId="25ECA833">
            <w:pPr>
              <w:spacing w:before="0" w:after="0" w:line="0" w:lineRule="exact"/>
              <w:jc w:val="right"/>
              <w:rPr>
                <w:rFonts w:ascii="宋体" w:hAnsi="宋体" w:eastAsia="宋体" w:cs="宋体"/>
                <w:sz w:val="18"/>
                <w:szCs w:val="18"/>
              </w:rPr>
            </w:pPr>
          </w:p>
        </w:tc>
        <w:tc>
          <w:tcPr>
            <w:tcW w:w="1780" w:type="dxa"/>
            <w:vAlign w:val="center"/>
          </w:tcPr>
          <w:p w14:paraId="78A4A6B2">
            <w:pPr>
              <w:spacing w:before="0" w:after="0" w:line="0" w:lineRule="exact"/>
              <w:jc w:val="right"/>
              <w:rPr>
                <w:rFonts w:ascii="宋体" w:hAnsi="宋体" w:eastAsia="宋体" w:cs="宋体"/>
                <w:sz w:val="18"/>
                <w:szCs w:val="18"/>
              </w:rPr>
            </w:pPr>
          </w:p>
        </w:tc>
      </w:tr>
      <w:tr w14:paraId="1C93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F8C65F8">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1.权益法下可转损益的其他综合收益</w:t>
            </w:r>
          </w:p>
        </w:tc>
        <w:tc>
          <w:tcPr>
            <w:tcW w:w="2032" w:type="dxa"/>
            <w:vAlign w:val="center"/>
          </w:tcPr>
          <w:p w14:paraId="6CD1F29B">
            <w:pPr>
              <w:spacing w:before="0" w:after="0" w:line="0" w:lineRule="exact"/>
              <w:jc w:val="right"/>
              <w:rPr>
                <w:rFonts w:ascii="宋体" w:hAnsi="宋体" w:eastAsia="宋体" w:cs="宋体"/>
                <w:sz w:val="18"/>
                <w:szCs w:val="18"/>
              </w:rPr>
            </w:pPr>
          </w:p>
        </w:tc>
        <w:tc>
          <w:tcPr>
            <w:tcW w:w="1780" w:type="dxa"/>
            <w:vAlign w:val="center"/>
          </w:tcPr>
          <w:p w14:paraId="6A8A74FA">
            <w:pPr>
              <w:spacing w:before="0" w:after="0" w:line="0" w:lineRule="exact"/>
              <w:jc w:val="right"/>
              <w:rPr>
                <w:rFonts w:ascii="宋体" w:hAnsi="宋体" w:eastAsia="宋体" w:cs="宋体"/>
                <w:sz w:val="18"/>
                <w:szCs w:val="18"/>
              </w:rPr>
            </w:pPr>
          </w:p>
        </w:tc>
      </w:tr>
      <w:tr w14:paraId="3422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7DAA1FA">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2.其他债权投资公允价值变动</w:t>
            </w:r>
          </w:p>
        </w:tc>
        <w:tc>
          <w:tcPr>
            <w:tcW w:w="2032" w:type="dxa"/>
            <w:vAlign w:val="center"/>
          </w:tcPr>
          <w:p w14:paraId="20819728">
            <w:pPr>
              <w:spacing w:before="0" w:after="0" w:line="0" w:lineRule="exact"/>
              <w:jc w:val="right"/>
              <w:rPr>
                <w:rFonts w:ascii="宋体" w:hAnsi="宋体" w:eastAsia="宋体" w:cs="宋体"/>
                <w:sz w:val="18"/>
                <w:szCs w:val="18"/>
              </w:rPr>
            </w:pPr>
          </w:p>
        </w:tc>
        <w:tc>
          <w:tcPr>
            <w:tcW w:w="1780" w:type="dxa"/>
            <w:vAlign w:val="center"/>
          </w:tcPr>
          <w:p w14:paraId="1CC3C19C">
            <w:pPr>
              <w:spacing w:before="0" w:after="0" w:line="0" w:lineRule="exact"/>
              <w:jc w:val="right"/>
              <w:rPr>
                <w:rFonts w:ascii="宋体" w:hAnsi="宋体" w:eastAsia="宋体" w:cs="宋体"/>
                <w:sz w:val="18"/>
                <w:szCs w:val="18"/>
              </w:rPr>
            </w:pPr>
          </w:p>
        </w:tc>
      </w:tr>
      <w:tr w14:paraId="5840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3B17E8DD">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3.金融资产重分类计入其他综合收益的金额</w:t>
            </w:r>
          </w:p>
        </w:tc>
        <w:tc>
          <w:tcPr>
            <w:tcW w:w="2032" w:type="dxa"/>
            <w:vAlign w:val="center"/>
          </w:tcPr>
          <w:p w14:paraId="00FC7587">
            <w:pPr>
              <w:spacing w:before="0" w:after="0" w:line="0" w:lineRule="exact"/>
              <w:jc w:val="right"/>
              <w:rPr>
                <w:rFonts w:ascii="宋体" w:hAnsi="宋体" w:eastAsia="宋体" w:cs="宋体"/>
                <w:sz w:val="18"/>
                <w:szCs w:val="18"/>
              </w:rPr>
            </w:pPr>
          </w:p>
        </w:tc>
        <w:tc>
          <w:tcPr>
            <w:tcW w:w="1780" w:type="dxa"/>
            <w:vAlign w:val="center"/>
          </w:tcPr>
          <w:p w14:paraId="5F77FAE1">
            <w:pPr>
              <w:spacing w:before="0" w:after="0" w:line="0" w:lineRule="exact"/>
              <w:jc w:val="right"/>
              <w:rPr>
                <w:rFonts w:ascii="宋体" w:hAnsi="宋体" w:eastAsia="宋体" w:cs="宋体"/>
                <w:sz w:val="18"/>
                <w:szCs w:val="18"/>
              </w:rPr>
            </w:pPr>
          </w:p>
        </w:tc>
      </w:tr>
      <w:tr w14:paraId="3FBE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10C953D">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4.其他债权投资信用减值准备</w:t>
            </w:r>
          </w:p>
        </w:tc>
        <w:tc>
          <w:tcPr>
            <w:tcW w:w="2032" w:type="dxa"/>
            <w:vAlign w:val="center"/>
          </w:tcPr>
          <w:p w14:paraId="1B546765">
            <w:pPr>
              <w:spacing w:before="0" w:after="0" w:line="0" w:lineRule="exact"/>
              <w:jc w:val="right"/>
              <w:rPr>
                <w:rFonts w:ascii="宋体" w:hAnsi="宋体" w:eastAsia="宋体" w:cs="宋体"/>
                <w:sz w:val="18"/>
                <w:szCs w:val="18"/>
              </w:rPr>
            </w:pPr>
          </w:p>
        </w:tc>
        <w:tc>
          <w:tcPr>
            <w:tcW w:w="1780" w:type="dxa"/>
            <w:vAlign w:val="center"/>
          </w:tcPr>
          <w:p w14:paraId="48AF6D41">
            <w:pPr>
              <w:spacing w:before="0" w:after="0" w:line="0" w:lineRule="exact"/>
              <w:jc w:val="right"/>
              <w:rPr>
                <w:rFonts w:ascii="宋体" w:hAnsi="宋体" w:eastAsia="宋体" w:cs="宋体"/>
                <w:sz w:val="18"/>
                <w:szCs w:val="18"/>
              </w:rPr>
            </w:pPr>
          </w:p>
        </w:tc>
      </w:tr>
      <w:tr w14:paraId="38F7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785C854B">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5.现金流量套期储备</w:t>
            </w:r>
          </w:p>
        </w:tc>
        <w:tc>
          <w:tcPr>
            <w:tcW w:w="2032" w:type="dxa"/>
            <w:vAlign w:val="center"/>
          </w:tcPr>
          <w:p w14:paraId="537DB217">
            <w:pPr>
              <w:spacing w:before="0" w:after="0" w:line="0" w:lineRule="exact"/>
              <w:jc w:val="right"/>
              <w:rPr>
                <w:rFonts w:ascii="宋体" w:hAnsi="宋体" w:eastAsia="宋体" w:cs="宋体"/>
                <w:sz w:val="18"/>
                <w:szCs w:val="18"/>
              </w:rPr>
            </w:pPr>
          </w:p>
        </w:tc>
        <w:tc>
          <w:tcPr>
            <w:tcW w:w="1780" w:type="dxa"/>
            <w:vAlign w:val="center"/>
          </w:tcPr>
          <w:p w14:paraId="581F7A7A">
            <w:pPr>
              <w:spacing w:before="0" w:after="0" w:line="0" w:lineRule="exact"/>
              <w:jc w:val="right"/>
              <w:rPr>
                <w:rFonts w:ascii="宋体" w:hAnsi="宋体" w:eastAsia="宋体" w:cs="宋体"/>
                <w:sz w:val="18"/>
                <w:szCs w:val="18"/>
              </w:rPr>
            </w:pPr>
          </w:p>
        </w:tc>
      </w:tr>
      <w:tr w14:paraId="7AFD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1718928">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6.外币财务报表折算差额</w:t>
            </w:r>
          </w:p>
        </w:tc>
        <w:tc>
          <w:tcPr>
            <w:tcW w:w="2032" w:type="dxa"/>
            <w:vAlign w:val="center"/>
          </w:tcPr>
          <w:p w14:paraId="18CDC94B">
            <w:pPr>
              <w:spacing w:before="0" w:after="0" w:line="0" w:lineRule="exact"/>
              <w:jc w:val="right"/>
              <w:rPr>
                <w:rFonts w:ascii="宋体" w:hAnsi="宋体" w:eastAsia="宋体" w:cs="宋体"/>
                <w:sz w:val="18"/>
                <w:szCs w:val="18"/>
              </w:rPr>
            </w:pPr>
          </w:p>
        </w:tc>
        <w:tc>
          <w:tcPr>
            <w:tcW w:w="1780" w:type="dxa"/>
            <w:vAlign w:val="center"/>
          </w:tcPr>
          <w:p w14:paraId="0FCDFDD7">
            <w:pPr>
              <w:spacing w:before="0" w:after="0" w:line="0" w:lineRule="exact"/>
              <w:jc w:val="right"/>
              <w:rPr>
                <w:rFonts w:ascii="宋体" w:hAnsi="宋体" w:eastAsia="宋体" w:cs="宋体"/>
                <w:sz w:val="18"/>
                <w:szCs w:val="18"/>
              </w:rPr>
            </w:pPr>
          </w:p>
        </w:tc>
      </w:tr>
      <w:tr w14:paraId="4657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446BDFA7">
            <w:pPr>
              <w:spacing w:before="0" w:after="0" w:line="0" w:lineRule="exact"/>
              <w:ind w:firstLine="540" w:firstLineChars="300"/>
              <w:jc w:val="left"/>
              <w:rPr>
                <w:rFonts w:ascii="宋体" w:hAnsi="宋体" w:eastAsia="宋体" w:cs="宋体"/>
                <w:sz w:val="18"/>
                <w:szCs w:val="18"/>
              </w:rPr>
            </w:pPr>
            <w:r>
              <w:rPr>
                <w:rFonts w:ascii="宋体" w:hAnsi="宋体" w:eastAsia="宋体" w:cs="宋体"/>
                <w:sz w:val="18"/>
                <w:szCs w:val="18"/>
              </w:rPr>
              <w:t>7.其他</w:t>
            </w:r>
          </w:p>
        </w:tc>
        <w:tc>
          <w:tcPr>
            <w:tcW w:w="2032" w:type="dxa"/>
            <w:vAlign w:val="center"/>
          </w:tcPr>
          <w:p w14:paraId="5E842F47">
            <w:pPr>
              <w:spacing w:before="0" w:after="0" w:line="0" w:lineRule="exact"/>
              <w:jc w:val="right"/>
              <w:rPr>
                <w:rFonts w:ascii="宋体" w:hAnsi="宋体" w:eastAsia="宋体" w:cs="宋体"/>
                <w:sz w:val="18"/>
                <w:szCs w:val="18"/>
              </w:rPr>
            </w:pPr>
          </w:p>
        </w:tc>
        <w:tc>
          <w:tcPr>
            <w:tcW w:w="1780" w:type="dxa"/>
            <w:vAlign w:val="center"/>
          </w:tcPr>
          <w:p w14:paraId="3DDEE739">
            <w:pPr>
              <w:spacing w:before="0" w:after="0" w:line="0" w:lineRule="exact"/>
              <w:jc w:val="right"/>
              <w:rPr>
                <w:rFonts w:ascii="宋体" w:hAnsi="宋体" w:eastAsia="宋体" w:cs="宋体"/>
                <w:sz w:val="18"/>
                <w:szCs w:val="18"/>
              </w:rPr>
            </w:pPr>
          </w:p>
        </w:tc>
      </w:tr>
      <w:tr w14:paraId="470B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5661AD88">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归属于少数股东的其他综合收益的税后净额</w:t>
            </w:r>
          </w:p>
        </w:tc>
        <w:tc>
          <w:tcPr>
            <w:tcW w:w="2032" w:type="dxa"/>
            <w:vAlign w:val="center"/>
          </w:tcPr>
          <w:p w14:paraId="0415E3F3">
            <w:pPr>
              <w:spacing w:before="0" w:after="0" w:line="0" w:lineRule="exact"/>
              <w:jc w:val="right"/>
              <w:rPr>
                <w:rFonts w:ascii="宋体" w:hAnsi="宋体" w:eastAsia="宋体" w:cs="宋体"/>
                <w:sz w:val="18"/>
                <w:szCs w:val="18"/>
              </w:rPr>
            </w:pPr>
          </w:p>
        </w:tc>
        <w:tc>
          <w:tcPr>
            <w:tcW w:w="1780" w:type="dxa"/>
            <w:vAlign w:val="center"/>
          </w:tcPr>
          <w:p w14:paraId="41D98F4B">
            <w:pPr>
              <w:spacing w:before="0" w:after="0" w:line="0" w:lineRule="exact"/>
              <w:jc w:val="right"/>
              <w:rPr>
                <w:rFonts w:ascii="宋体" w:hAnsi="宋体" w:eastAsia="宋体" w:cs="宋体"/>
                <w:sz w:val="18"/>
                <w:szCs w:val="18"/>
              </w:rPr>
            </w:pPr>
          </w:p>
        </w:tc>
      </w:tr>
      <w:tr w14:paraId="6ADC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F06FA4F">
            <w:pPr>
              <w:spacing w:before="0" w:after="0" w:line="0" w:lineRule="exact"/>
              <w:jc w:val="left"/>
              <w:rPr>
                <w:rFonts w:ascii="宋体" w:hAnsi="宋体" w:eastAsia="宋体" w:cs="宋体"/>
                <w:sz w:val="18"/>
                <w:szCs w:val="18"/>
              </w:rPr>
            </w:pPr>
            <w:r>
              <w:rPr>
                <w:rFonts w:ascii="宋体" w:hAnsi="宋体" w:eastAsia="宋体" w:cs="宋体"/>
                <w:sz w:val="18"/>
                <w:szCs w:val="18"/>
              </w:rPr>
              <w:t>七、综合收益总额</w:t>
            </w:r>
          </w:p>
        </w:tc>
        <w:tc>
          <w:tcPr>
            <w:tcW w:w="2032" w:type="dxa"/>
            <w:vAlign w:val="center"/>
          </w:tcPr>
          <w:p w14:paraId="389D6869">
            <w:pPr>
              <w:spacing w:before="0" w:after="0" w:line="0" w:lineRule="exact"/>
              <w:jc w:val="right"/>
              <w:rPr>
                <w:rFonts w:ascii="宋体" w:hAnsi="宋体" w:eastAsia="宋体" w:cs="宋体"/>
                <w:sz w:val="18"/>
                <w:szCs w:val="18"/>
              </w:rPr>
            </w:pPr>
            <w:r>
              <w:rPr>
                <w:rFonts w:ascii="宋体" w:hAnsi="宋体" w:eastAsia="宋体" w:cs="宋体"/>
                <w:sz w:val="18"/>
                <w:szCs w:val="18"/>
              </w:rPr>
              <w:t>92,877,076.70</w:t>
            </w:r>
          </w:p>
        </w:tc>
        <w:tc>
          <w:tcPr>
            <w:tcW w:w="1780" w:type="dxa"/>
            <w:vAlign w:val="center"/>
          </w:tcPr>
          <w:p w14:paraId="3E64B58E">
            <w:pPr>
              <w:spacing w:before="0" w:after="0" w:line="0" w:lineRule="exact"/>
              <w:jc w:val="right"/>
              <w:rPr>
                <w:rFonts w:ascii="宋体" w:hAnsi="宋体" w:eastAsia="宋体" w:cs="宋体"/>
                <w:sz w:val="18"/>
                <w:szCs w:val="18"/>
              </w:rPr>
            </w:pPr>
            <w:r>
              <w:rPr>
                <w:rFonts w:ascii="宋体" w:hAnsi="宋体" w:eastAsia="宋体" w:cs="宋体"/>
                <w:sz w:val="18"/>
                <w:szCs w:val="18"/>
              </w:rPr>
              <w:t>86,600,287.21</w:t>
            </w:r>
          </w:p>
        </w:tc>
      </w:tr>
      <w:tr w14:paraId="0094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31E249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（一）归属于母公司所有者的综合收益总额</w:t>
            </w:r>
          </w:p>
        </w:tc>
        <w:tc>
          <w:tcPr>
            <w:tcW w:w="2032" w:type="dxa"/>
            <w:vAlign w:val="center"/>
          </w:tcPr>
          <w:p w14:paraId="6AAFABF0">
            <w:pPr>
              <w:spacing w:before="0" w:after="0" w:line="0" w:lineRule="exact"/>
              <w:jc w:val="right"/>
              <w:rPr>
                <w:rFonts w:ascii="宋体" w:hAnsi="宋体" w:eastAsia="宋体" w:cs="宋体"/>
                <w:sz w:val="18"/>
                <w:szCs w:val="18"/>
              </w:rPr>
            </w:pPr>
            <w:r>
              <w:rPr>
                <w:rFonts w:ascii="宋体" w:hAnsi="宋体" w:eastAsia="宋体" w:cs="宋体"/>
                <w:sz w:val="18"/>
                <w:szCs w:val="18"/>
              </w:rPr>
              <w:t>92,769,044.17</w:t>
            </w:r>
          </w:p>
        </w:tc>
        <w:tc>
          <w:tcPr>
            <w:tcW w:w="1780" w:type="dxa"/>
            <w:vAlign w:val="center"/>
          </w:tcPr>
          <w:p w14:paraId="307A6B97">
            <w:pPr>
              <w:spacing w:before="0" w:after="0" w:line="0" w:lineRule="exact"/>
              <w:jc w:val="right"/>
              <w:rPr>
                <w:rFonts w:ascii="宋体" w:hAnsi="宋体" w:eastAsia="宋体" w:cs="宋体"/>
                <w:sz w:val="18"/>
                <w:szCs w:val="18"/>
              </w:rPr>
            </w:pPr>
            <w:r>
              <w:rPr>
                <w:rFonts w:ascii="宋体" w:hAnsi="宋体" w:eastAsia="宋体" w:cs="宋体"/>
                <w:sz w:val="18"/>
                <w:szCs w:val="18"/>
              </w:rPr>
              <w:t>86,600,287.21</w:t>
            </w:r>
          </w:p>
        </w:tc>
      </w:tr>
      <w:tr w14:paraId="2F0B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1401BDEC">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（二）归属于少数股东的综合收益总额</w:t>
            </w:r>
          </w:p>
        </w:tc>
        <w:tc>
          <w:tcPr>
            <w:tcW w:w="2032" w:type="dxa"/>
            <w:vAlign w:val="center"/>
          </w:tcPr>
          <w:p w14:paraId="5E990EE4">
            <w:pPr>
              <w:spacing w:before="0" w:after="0" w:line="0" w:lineRule="exact"/>
              <w:jc w:val="right"/>
              <w:rPr>
                <w:rFonts w:ascii="宋体" w:hAnsi="宋体" w:eastAsia="宋体" w:cs="宋体"/>
                <w:sz w:val="18"/>
                <w:szCs w:val="18"/>
              </w:rPr>
            </w:pPr>
            <w:r>
              <w:rPr>
                <w:rFonts w:ascii="宋体" w:hAnsi="宋体" w:eastAsia="宋体" w:cs="宋体"/>
                <w:sz w:val="18"/>
                <w:szCs w:val="18"/>
              </w:rPr>
              <w:t>108,032.53</w:t>
            </w:r>
          </w:p>
        </w:tc>
        <w:tc>
          <w:tcPr>
            <w:tcW w:w="1780" w:type="dxa"/>
            <w:vAlign w:val="center"/>
          </w:tcPr>
          <w:p w14:paraId="317E79BB">
            <w:pPr>
              <w:spacing w:before="0" w:after="0" w:line="0" w:lineRule="exact"/>
              <w:jc w:val="right"/>
              <w:rPr>
                <w:rFonts w:ascii="宋体" w:hAnsi="宋体" w:eastAsia="宋体" w:cs="宋体"/>
                <w:sz w:val="18"/>
                <w:szCs w:val="18"/>
              </w:rPr>
            </w:pPr>
          </w:p>
        </w:tc>
      </w:tr>
      <w:tr w14:paraId="7E82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BAB1E07">
            <w:pPr>
              <w:spacing w:before="0" w:after="0" w:line="0" w:lineRule="exact"/>
              <w:jc w:val="left"/>
              <w:rPr>
                <w:rFonts w:ascii="宋体" w:hAnsi="宋体" w:eastAsia="宋体" w:cs="宋体"/>
                <w:sz w:val="18"/>
                <w:szCs w:val="18"/>
              </w:rPr>
            </w:pPr>
            <w:r>
              <w:rPr>
                <w:rFonts w:ascii="宋体" w:hAnsi="宋体" w:eastAsia="宋体" w:cs="宋体"/>
                <w:sz w:val="18"/>
                <w:szCs w:val="18"/>
              </w:rPr>
              <w:t>八、每股收益：</w:t>
            </w:r>
          </w:p>
        </w:tc>
        <w:tc>
          <w:tcPr>
            <w:tcW w:w="2032" w:type="dxa"/>
            <w:shd w:val="clear" w:color="auto" w:fill="D3D3D3"/>
            <w:vAlign w:val="center"/>
          </w:tcPr>
          <w:p w14:paraId="45BC7248"/>
        </w:tc>
        <w:tc>
          <w:tcPr>
            <w:tcW w:w="1780" w:type="dxa"/>
            <w:shd w:val="clear" w:color="auto" w:fill="D3D3D3"/>
            <w:vAlign w:val="center"/>
          </w:tcPr>
          <w:p w14:paraId="3A81F559"/>
        </w:tc>
      </w:tr>
      <w:tr w14:paraId="4AA1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29A601E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（一）基本每股收益</w:t>
            </w:r>
          </w:p>
        </w:tc>
        <w:tc>
          <w:tcPr>
            <w:tcW w:w="2032" w:type="dxa"/>
            <w:vAlign w:val="center"/>
          </w:tcPr>
          <w:p w14:paraId="029662D9">
            <w:pPr>
              <w:spacing w:before="0" w:after="0" w:line="0" w:lineRule="exact"/>
              <w:jc w:val="right"/>
              <w:rPr>
                <w:rFonts w:ascii="宋体" w:hAnsi="宋体" w:eastAsia="宋体" w:cs="宋体"/>
                <w:sz w:val="18"/>
                <w:szCs w:val="18"/>
              </w:rPr>
            </w:pPr>
            <w:r>
              <w:rPr>
                <w:rFonts w:ascii="宋体" w:hAnsi="宋体" w:eastAsia="宋体" w:cs="宋体"/>
                <w:sz w:val="18"/>
                <w:szCs w:val="18"/>
              </w:rPr>
              <w:t>0.48</w:t>
            </w:r>
          </w:p>
        </w:tc>
        <w:tc>
          <w:tcPr>
            <w:tcW w:w="1780" w:type="dxa"/>
            <w:vAlign w:val="center"/>
          </w:tcPr>
          <w:p w14:paraId="72DF2FC0">
            <w:pPr>
              <w:spacing w:before="0" w:after="0" w:line="0" w:lineRule="exact"/>
              <w:jc w:val="right"/>
              <w:rPr>
                <w:rFonts w:ascii="宋体" w:hAnsi="宋体" w:eastAsia="宋体" w:cs="宋体"/>
                <w:sz w:val="18"/>
                <w:szCs w:val="18"/>
              </w:rPr>
            </w:pPr>
            <w:r>
              <w:rPr>
                <w:rFonts w:ascii="宋体" w:hAnsi="宋体" w:eastAsia="宋体" w:cs="宋体"/>
                <w:sz w:val="18"/>
                <w:szCs w:val="18"/>
              </w:rPr>
              <w:t>0.44</w:t>
            </w:r>
          </w:p>
        </w:tc>
      </w:tr>
      <w:tr w14:paraId="371C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27" w:type="dxa"/>
            <w:shd w:val="clear" w:color="auto" w:fill="D3D3D3"/>
            <w:vAlign w:val="center"/>
          </w:tcPr>
          <w:p w14:paraId="09AD038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（二）稀释每股收益</w:t>
            </w:r>
          </w:p>
        </w:tc>
        <w:tc>
          <w:tcPr>
            <w:tcW w:w="2032" w:type="dxa"/>
            <w:vAlign w:val="center"/>
          </w:tcPr>
          <w:p w14:paraId="5CF5B18B">
            <w:pPr>
              <w:spacing w:before="0" w:after="0" w:line="0" w:lineRule="exact"/>
              <w:jc w:val="right"/>
              <w:rPr>
                <w:rFonts w:ascii="宋体" w:hAnsi="宋体" w:eastAsia="宋体" w:cs="宋体"/>
                <w:sz w:val="18"/>
                <w:szCs w:val="18"/>
              </w:rPr>
            </w:pPr>
            <w:r>
              <w:rPr>
                <w:rFonts w:ascii="宋体" w:hAnsi="宋体" w:eastAsia="宋体" w:cs="宋体"/>
                <w:sz w:val="18"/>
                <w:szCs w:val="18"/>
              </w:rPr>
              <w:t>0.48</w:t>
            </w:r>
          </w:p>
        </w:tc>
        <w:tc>
          <w:tcPr>
            <w:tcW w:w="1780" w:type="dxa"/>
            <w:vAlign w:val="center"/>
          </w:tcPr>
          <w:p w14:paraId="01C3F367">
            <w:pPr>
              <w:spacing w:before="0" w:after="0" w:line="0" w:lineRule="exact"/>
              <w:jc w:val="right"/>
              <w:rPr>
                <w:rFonts w:ascii="宋体" w:hAnsi="宋体" w:eastAsia="宋体" w:cs="宋体"/>
                <w:sz w:val="18"/>
                <w:szCs w:val="18"/>
              </w:rPr>
            </w:pPr>
            <w:r>
              <w:rPr>
                <w:rFonts w:ascii="宋体" w:hAnsi="宋体" w:eastAsia="宋体" w:cs="宋体"/>
                <w:sz w:val="18"/>
                <w:szCs w:val="18"/>
              </w:rPr>
              <w:t>0.44</w:t>
            </w:r>
          </w:p>
        </w:tc>
      </w:tr>
    </w:tbl>
    <w:p w14:paraId="2E432062">
      <w:pPr>
        <w:spacing w:before="0" w:after="0" w:line="240" w:lineRule="exact"/>
        <w:jc w:val="center"/>
        <w:rPr>
          <w:rFonts w:ascii="宋体" w:hAnsi="宋体" w:eastAsia="宋体" w:cs="宋体"/>
          <w:sz w:val="18"/>
          <w:szCs w:val="18"/>
        </w:rPr>
      </w:pPr>
      <w:bookmarkStart w:id="12" w:name="_Toc988901"/>
      <w:r>
        <w:rPr>
          <w:rFonts w:ascii="宋体" w:hAnsi="宋体" w:eastAsia="宋体" w:cs="宋体"/>
          <w:sz w:val="18"/>
          <w:szCs w:val="18"/>
        </w:rPr>
        <w:t>法定代表人：苏青林                  主管会计工作负责人：程相伟                  会计机构负责人：胡沙沙</w:t>
      </w:r>
    </w:p>
    <w:p w14:paraId="72E1076A">
      <w:pPr>
        <w:pStyle w:val="3"/>
        <w:keepNext/>
        <w:keepLines/>
        <w:spacing w:before="300" w:after="300" w:line="280" w:lineRule="exact"/>
        <w:jc w:val="left"/>
        <w:outlineLvl w:val="2"/>
        <w:rPr>
          <w:rFonts w:ascii="宋体" w:hAnsi="宋体" w:eastAsia="宋体" w:cs="宋体"/>
          <w:b/>
          <w:bCs/>
          <w:sz w:val="21"/>
          <w:szCs w:val="21"/>
        </w:rPr>
      </w:pPr>
      <w:r>
        <w:rPr>
          <w:rFonts w:ascii="宋体" w:hAnsi="宋体" w:eastAsia="宋体" w:cs="宋体"/>
          <w:b/>
          <w:bCs/>
          <w:sz w:val="21"/>
          <w:szCs w:val="21"/>
        </w:rPr>
        <w:t>3、合并年初到报告期末现金流量表</w:t>
      </w:r>
      <w:bookmarkEnd w:id="12"/>
    </w:p>
    <w:p w14:paraId="2A325884">
      <w:pPr>
        <w:spacing w:before="0" w:after="0" w:line="240" w:lineRule="exact"/>
        <w:jc w:val="right"/>
        <w:rPr>
          <w:rFonts w:ascii="宋体" w:hAnsi="宋体" w:eastAsia="宋体" w:cs="宋体"/>
          <w:sz w:val="18"/>
          <w:szCs w:val="18"/>
        </w:rPr>
      </w:pPr>
      <w:r>
        <w:rPr>
          <w:rFonts w:ascii="宋体" w:hAnsi="宋体" w:eastAsia="宋体" w:cs="宋体"/>
          <w:sz w:val="18"/>
          <w:szCs w:val="18"/>
        </w:rPr>
        <w:t>单位：元</w:t>
      </w:r>
    </w:p>
    <w:tbl>
      <w:tblPr>
        <w:tblStyle w:val="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4"/>
        <w:gridCol w:w="1950"/>
        <w:gridCol w:w="1955"/>
      </w:tblGrid>
      <w:tr w14:paraId="24B5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4962940">
            <w:pPr>
              <w:spacing w:before="0" w:after="0" w:line="0" w:lineRule="exact"/>
              <w:jc w:val="center"/>
              <w:rPr>
                <w:rFonts w:ascii="宋体" w:hAnsi="宋体" w:eastAsia="宋体" w:cs="宋体"/>
                <w:sz w:val="18"/>
                <w:szCs w:val="18"/>
              </w:rPr>
            </w:pPr>
            <w:r>
              <w:rPr>
                <w:rFonts w:ascii="宋体" w:hAnsi="宋体" w:eastAsia="宋体" w:cs="宋体"/>
                <w:sz w:val="18"/>
                <w:szCs w:val="18"/>
              </w:rPr>
              <w:t>项目</w:t>
            </w:r>
          </w:p>
        </w:tc>
        <w:tc>
          <w:tcPr>
            <w:tcW w:w="1950" w:type="dxa"/>
            <w:shd w:val="clear" w:color="auto" w:fill="D3D3D3"/>
            <w:vAlign w:val="center"/>
          </w:tcPr>
          <w:p w14:paraId="195FF865">
            <w:pPr>
              <w:spacing w:before="0" w:after="0" w:line="0" w:lineRule="exact"/>
              <w:jc w:val="center"/>
              <w:rPr>
                <w:rFonts w:ascii="宋体" w:hAnsi="宋体" w:eastAsia="宋体" w:cs="宋体"/>
                <w:sz w:val="18"/>
                <w:szCs w:val="18"/>
              </w:rPr>
            </w:pPr>
            <w:r>
              <w:rPr>
                <w:rFonts w:ascii="宋体" w:hAnsi="宋体" w:eastAsia="宋体" w:cs="宋体"/>
                <w:sz w:val="18"/>
                <w:szCs w:val="18"/>
              </w:rPr>
              <w:t>本期发生额</w:t>
            </w:r>
          </w:p>
        </w:tc>
        <w:tc>
          <w:tcPr>
            <w:tcW w:w="1955" w:type="dxa"/>
            <w:shd w:val="clear" w:color="auto" w:fill="D3D3D3"/>
            <w:vAlign w:val="center"/>
          </w:tcPr>
          <w:p w14:paraId="733652E7">
            <w:pPr>
              <w:spacing w:before="0" w:after="0" w:line="0" w:lineRule="exact"/>
              <w:jc w:val="center"/>
              <w:rPr>
                <w:rFonts w:ascii="宋体" w:hAnsi="宋体" w:eastAsia="宋体" w:cs="宋体"/>
                <w:sz w:val="18"/>
                <w:szCs w:val="18"/>
              </w:rPr>
            </w:pPr>
            <w:r>
              <w:rPr>
                <w:rFonts w:ascii="宋体" w:hAnsi="宋体" w:eastAsia="宋体" w:cs="宋体"/>
                <w:sz w:val="18"/>
                <w:szCs w:val="18"/>
              </w:rPr>
              <w:t>上期发生额</w:t>
            </w:r>
          </w:p>
        </w:tc>
      </w:tr>
      <w:tr w14:paraId="5B60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7781894">
            <w:pPr>
              <w:spacing w:before="0" w:after="0" w:line="0" w:lineRule="exact"/>
              <w:jc w:val="left"/>
              <w:rPr>
                <w:rFonts w:ascii="宋体" w:hAnsi="宋体" w:eastAsia="宋体" w:cs="宋体"/>
                <w:sz w:val="18"/>
                <w:szCs w:val="18"/>
              </w:rPr>
            </w:pPr>
            <w:r>
              <w:rPr>
                <w:rFonts w:ascii="宋体" w:hAnsi="宋体" w:eastAsia="宋体" w:cs="宋体"/>
                <w:sz w:val="18"/>
                <w:szCs w:val="18"/>
              </w:rPr>
              <w:t>一、经营活动产生的现金流量：</w:t>
            </w:r>
          </w:p>
        </w:tc>
        <w:tc>
          <w:tcPr>
            <w:tcW w:w="1950" w:type="dxa"/>
            <w:shd w:val="clear" w:color="auto" w:fill="D3D3D3"/>
            <w:vAlign w:val="center"/>
          </w:tcPr>
          <w:p w14:paraId="287B9503"/>
        </w:tc>
        <w:tc>
          <w:tcPr>
            <w:tcW w:w="1955" w:type="dxa"/>
            <w:shd w:val="clear" w:color="auto" w:fill="D3D3D3"/>
            <w:vAlign w:val="center"/>
          </w:tcPr>
          <w:p w14:paraId="48B94F8B"/>
        </w:tc>
      </w:tr>
      <w:tr w14:paraId="4E1E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8885E5F">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销售商品、提供劳务收到的现金</w:t>
            </w:r>
          </w:p>
        </w:tc>
        <w:tc>
          <w:tcPr>
            <w:tcW w:w="1950" w:type="dxa"/>
            <w:vAlign w:val="center"/>
          </w:tcPr>
          <w:p w14:paraId="2772A83D">
            <w:pPr>
              <w:spacing w:before="0" w:after="0" w:line="0" w:lineRule="exact"/>
              <w:jc w:val="right"/>
              <w:rPr>
                <w:rFonts w:ascii="宋体" w:hAnsi="宋体" w:eastAsia="宋体" w:cs="宋体"/>
                <w:sz w:val="18"/>
                <w:szCs w:val="18"/>
              </w:rPr>
            </w:pPr>
            <w:r>
              <w:rPr>
                <w:rFonts w:ascii="宋体" w:hAnsi="宋体" w:eastAsia="宋体" w:cs="宋体"/>
                <w:sz w:val="18"/>
                <w:szCs w:val="18"/>
              </w:rPr>
              <w:t>590,818,941.69</w:t>
            </w:r>
          </w:p>
        </w:tc>
        <w:tc>
          <w:tcPr>
            <w:tcW w:w="1955" w:type="dxa"/>
            <w:vAlign w:val="center"/>
          </w:tcPr>
          <w:p w14:paraId="29AB86F1">
            <w:pPr>
              <w:spacing w:before="0" w:after="0" w:line="0" w:lineRule="exact"/>
              <w:jc w:val="right"/>
              <w:rPr>
                <w:rFonts w:ascii="宋体" w:hAnsi="宋体" w:eastAsia="宋体" w:cs="宋体"/>
                <w:sz w:val="18"/>
                <w:szCs w:val="18"/>
              </w:rPr>
            </w:pPr>
            <w:r>
              <w:rPr>
                <w:rFonts w:ascii="宋体" w:hAnsi="宋体" w:eastAsia="宋体" w:cs="宋体"/>
                <w:sz w:val="18"/>
                <w:szCs w:val="18"/>
              </w:rPr>
              <w:t>417,866,858.39</w:t>
            </w:r>
          </w:p>
        </w:tc>
      </w:tr>
      <w:tr w14:paraId="70EB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7A30AAC">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客户存款和同业存放款项净增加额</w:t>
            </w:r>
          </w:p>
        </w:tc>
        <w:tc>
          <w:tcPr>
            <w:tcW w:w="1950" w:type="dxa"/>
            <w:vAlign w:val="center"/>
          </w:tcPr>
          <w:p w14:paraId="590D8EF6">
            <w:pPr>
              <w:spacing w:before="0" w:after="0" w:line="0" w:lineRule="exact"/>
              <w:jc w:val="right"/>
              <w:rPr>
                <w:rFonts w:ascii="宋体" w:hAnsi="宋体" w:eastAsia="宋体" w:cs="宋体"/>
                <w:sz w:val="18"/>
                <w:szCs w:val="18"/>
              </w:rPr>
            </w:pPr>
          </w:p>
        </w:tc>
        <w:tc>
          <w:tcPr>
            <w:tcW w:w="1955" w:type="dxa"/>
            <w:vAlign w:val="center"/>
          </w:tcPr>
          <w:p w14:paraId="6D56169E">
            <w:pPr>
              <w:spacing w:before="0" w:after="0" w:line="0" w:lineRule="exact"/>
              <w:jc w:val="right"/>
              <w:rPr>
                <w:rFonts w:ascii="宋体" w:hAnsi="宋体" w:eastAsia="宋体" w:cs="宋体"/>
                <w:sz w:val="18"/>
                <w:szCs w:val="18"/>
              </w:rPr>
            </w:pPr>
          </w:p>
        </w:tc>
      </w:tr>
      <w:tr w14:paraId="6881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F9B9277">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向中央银行借款净增加额</w:t>
            </w:r>
          </w:p>
        </w:tc>
        <w:tc>
          <w:tcPr>
            <w:tcW w:w="1950" w:type="dxa"/>
            <w:vAlign w:val="center"/>
          </w:tcPr>
          <w:p w14:paraId="5D5FE770">
            <w:pPr>
              <w:spacing w:before="0" w:after="0" w:line="0" w:lineRule="exact"/>
              <w:jc w:val="right"/>
              <w:rPr>
                <w:rFonts w:ascii="宋体" w:hAnsi="宋体" w:eastAsia="宋体" w:cs="宋体"/>
                <w:sz w:val="18"/>
                <w:szCs w:val="18"/>
              </w:rPr>
            </w:pPr>
          </w:p>
        </w:tc>
        <w:tc>
          <w:tcPr>
            <w:tcW w:w="1955" w:type="dxa"/>
            <w:vAlign w:val="center"/>
          </w:tcPr>
          <w:p w14:paraId="031C4F8B">
            <w:pPr>
              <w:spacing w:before="0" w:after="0" w:line="0" w:lineRule="exact"/>
              <w:jc w:val="right"/>
              <w:rPr>
                <w:rFonts w:ascii="宋体" w:hAnsi="宋体" w:eastAsia="宋体" w:cs="宋体"/>
                <w:sz w:val="18"/>
                <w:szCs w:val="18"/>
              </w:rPr>
            </w:pPr>
          </w:p>
        </w:tc>
      </w:tr>
      <w:tr w14:paraId="0513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4E40449A">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向其他金融机构拆入资金净增加额</w:t>
            </w:r>
          </w:p>
        </w:tc>
        <w:tc>
          <w:tcPr>
            <w:tcW w:w="1950" w:type="dxa"/>
            <w:vAlign w:val="center"/>
          </w:tcPr>
          <w:p w14:paraId="705C53C0">
            <w:pPr>
              <w:spacing w:before="0" w:after="0" w:line="0" w:lineRule="exact"/>
              <w:jc w:val="right"/>
              <w:rPr>
                <w:rFonts w:ascii="宋体" w:hAnsi="宋体" w:eastAsia="宋体" w:cs="宋体"/>
                <w:sz w:val="18"/>
                <w:szCs w:val="18"/>
              </w:rPr>
            </w:pPr>
          </w:p>
        </w:tc>
        <w:tc>
          <w:tcPr>
            <w:tcW w:w="1955" w:type="dxa"/>
            <w:vAlign w:val="center"/>
          </w:tcPr>
          <w:p w14:paraId="28475FC6">
            <w:pPr>
              <w:spacing w:before="0" w:after="0" w:line="0" w:lineRule="exact"/>
              <w:jc w:val="right"/>
              <w:rPr>
                <w:rFonts w:ascii="宋体" w:hAnsi="宋体" w:eastAsia="宋体" w:cs="宋体"/>
                <w:sz w:val="18"/>
                <w:szCs w:val="18"/>
              </w:rPr>
            </w:pPr>
          </w:p>
        </w:tc>
      </w:tr>
      <w:tr w14:paraId="19E5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C4F4CBF">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收到原保险合同保费取得的现金</w:t>
            </w:r>
          </w:p>
        </w:tc>
        <w:tc>
          <w:tcPr>
            <w:tcW w:w="1950" w:type="dxa"/>
            <w:vAlign w:val="center"/>
          </w:tcPr>
          <w:p w14:paraId="445C5F8C">
            <w:pPr>
              <w:spacing w:before="0" w:after="0" w:line="0" w:lineRule="exact"/>
              <w:jc w:val="right"/>
              <w:rPr>
                <w:rFonts w:ascii="宋体" w:hAnsi="宋体" w:eastAsia="宋体" w:cs="宋体"/>
                <w:sz w:val="18"/>
                <w:szCs w:val="18"/>
              </w:rPr>
            </w:pPr>
          </w:p>
        </w:tc>
        <w:tc>
          <w:tcPr>
            <w:tcW w:w="1955" w:type="dxa"/>
            <w:vAlign w:val="center"/>
          </w:tcPr>
          <w:p w14:paraId="20F220B7">
            <w:pPr>
              <w:spacing w:before="0" w:after="0" w:line="0" w:lineRule="exact"/>
              <w:jc w:val="right"/>
              <w:rPr>
                <w:rFonts w:ascii="宋体" w:hAnsi="宋体" w:eastAsia="宋体" w:cs="宋体"/>
                <w:sz w:val="18"/>
                <w:szCs w:val="18"/>
              </w:rPr>
            </w:pPr>
          </w:p>
        </w:tc>
      </w:tr>
      <w:tr w14:paraId="0586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578D0F82">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收到再保业务现金净额</w:t>
            </w:r>
          </w:p>
        </w:tc>
        <w:tc>
          <w:tcPr>
            <w:tcW w:w="1950" w:type="dxa"/>
            <w:vAlign w:val="center"/>
          </w:tcPr>
          <w:p w14:paraId="7836277B">
            <w:pPr>
              <w:spacing w:before="0" w:after="0" w:line="0" w:lineRule="exact"/>
              <w:jc w:val="right"/>
              <w:rPr>
                <w:rFonts w:ascii="宋体" w:hAnsi="宋体" w:eastAsia="宋体" w:cs="宋体"/>
                <w:sz w:val="18"/>
                <w:szCs w:val="18"/>
              </w:rPr>
            </w:pPr>
          </w:p>
        </w:tc>
        <w:tc>
          <w:tcPr>
            <w:tcW w:w="1955" w:type="dxa"/>
            <w:vAlign w:val="center"/>
          </w:tcPr>
          <w:p w14:paraId="0A4D4D0E">
            <w:pPr>
              <w:spacing w:before="0" w:after="0" w:line="0" w:lineRule="exact"/>
              <w:jc w:val="right"/>
              <w:rPr>
                <w:rFonts w:ascii="宋体" w:hAnsi="宋体" w:eastAsia="宋体" w:cs="宋体"/>
                <w:sz w:val="18"/>
                <w:szCs w:val="18"/>
              </w:rPr>
            </w:pPr>
          </w:p>
        </w:tc>
      </w:tr>
      <w:tr w14:paraId="525F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03A781E">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保户储金及投资款净增加额</w:t>
            </w:r>
          </w:p>
        </w:tc>
        <w:tc>
          <w:tcPr>
            <w:tcW w:w="1950" w:type="dxa"/>
            <w:vAlign w:val="center"/>
          </w:tcPr>
          <w:p w14:paraId="22FC11B0">
            <w:pPr>
              <w:spacing w:before="0" w:after="0" w:line="0" w:lineRule="exact"/>
              <w:jc w:val="right"/>
              <w:rPr>
                <w:rFonts w:ascii="宋体" w:hAnsi="宋体" w:eastAsia="宋体" w:cs="宋体"/>
                <w:sz w:val="18"/>
                <w:szCs w:val="18"/>
              </w:rPr>
            </w:pPr>
          </w:p>
        </w:tc>
        <w:tc>
          <w:tcPr>
            <w:tcW w:w="1955" w:type="dxa"/>
            <w:vAlign w:val="center"/>
          </w:tcPr>
          <w:p w14:paraId="28D641BF">
            <w:pPr>
              <w:spacing w:before="0" w:after="0" w:line="0" w:lineRule="exact"/>
              <w:jc w:val="right"/>
              <w:rPr>
                <w:rFonts w:ascii="宋体" w:hAnsi="宋体" w:eastAsia="宋体" w:cs="宋体"/>
                <w:sz w:val="18"/>
                <w:szCs w:val="18"/>
              </w:rPr>
            </w:pPr>
          </w:p>
        </w:tc>
      </w:tr>
      <w:tr w14:paraId="43B2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C55FB4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收取利息、手续费及佣金的现金</w:t>
            </w:r>
          </w:p>
        </w:tc>
        <w:tc>
          <w:tcPr>
            <w:tcW w:w="1950" w:type="dxa"/>
            <w:vAlign w:val="center"/>
          </w:tcPr>
          <w:p w14:paraId="06C0DFD5">
            <w:pPr>
              <w:spacing w:before="0" w:after="0" w:line="0" w:lineRule="exact"/>
              <w:jc w:val="right"/>
              <w:rPr>
                <w:rFonts w:ascii="宋体" w:hAnsi="宋体" w:eastAsia="宋体" w:cs="宋体"/>
                <w:sz w:val="18"/>
                <w:szCs w:val="18"/>
              </w:rPr>
            </w:pPr>
          </w:p>
        </w:tc>
        <w:tc>
          <w:tcPr>
            <w:tcW w:w="1955" w:type="dxa"/>
            <w:vAlign w:val="center"/>
          </w:tcPr>
          <w:p w14:paraId="64A71C5C">
            <w:pPr>
              <w:spacing w:before="0" w:after="0" w:line="0" w:lineRule="exact"/>
              <w:jc w:val="right"/>
              <w:rPr>
                <w:rFonts w:ascii="宋体" w:hAnsi="宋体" w:eastAsia="宋体" w:cs="宋体"/>
                <w:sz w:val="18"/>
                <w:szCs w:val="18"/>
              </w:rPr>
            </w:pPr>
          </w:p>
        </w:tc>
      </w:tr>
      <w:tr w14:paraId="247F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4F4D11A3">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拆入资金净增加额</w:t>
            </w:r>
          </w:p>
        </w:tc>
        <w:tc>
          <w:tcPr>
            <w:tcW w:w="1950" w:type="dxa"/>
            <w:vAlign w:val="center"/>
          </w:tcPr>
          <w:p w14:paraId="733AB04F">
            <w:pPr>
              <w:spacing w:before="0" w:after="0" w:line="0" w:lineRule="exact"/>
              <w:jc w:val="right"/>
              <w:rPr>
                <w:rFonts w:ascii="宋体" w:hAnsi="宋体" w:eastAsia="宋体" w:cs="宋体"/>
                <w:sz w:val="18"/>
                <w:szCs w:val="18"/>
              </w:rPr>
            </w:pPr>
          </w:p>
        </w:tc>
        <w:tc>
          <w:tcPr>
            <w:tcW w:w="1955" w:type="dxa"/>
            <w:vAlign w:val="center"/>
          </w:tcPr>
          <w:p w14:paraId="6386EA23">
            <w:pPr>
              <w:spacing w:before="0" w:after="0" w:line="0" w:lineRule="exact"/>
              <w:jc w:val="right"/>
              <w:rPr>
                <w:rFonts w:ascii="宋体" w:hAnsi="宋体" w:eastAsia="宋体" w:cs="宋体"/>
                <w:sz w:val="18"/>
                <w:szCs w:val="18"/>
              </w:rPr>
            </w:pPr>
          </w:p>
        </w:tc>
      </w:tr>
      <w:tr w14:paraId="7293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B8141F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回购业务资金净增加额</w:t>
            </w:r>
          </w:p>
        </w:tc>
        <w:tc>
          <w:tcPr>
            <w:tcW w:w="1950" w:type="dxa"/>
            <w:vAlign w:val="center"/>
          </w:tcPr>
          <w:p w14:paraId="4CC0EF3C">
            <w:pPr>
              <w:spacing w:before="0" w:after="0" w:line="0" w:lineRule="exact"/>
              <w:jc w:val="right"/>
              <w:rPr>
                <w:rFonts w:ascii="宋体" w:hAnsi="宋体" w:eastAsia="宋体" w:cs="宋体"/>
                <w:sz w:val="18"/>
                <w:szCs w:val="18"/>
              </w:rPr>
            </w:pPr>
          </w:p>
        </w:tc>
        <w:tc>
          <w:tcPr>
            <w:tcW w:w="1955" w:type="dxa"/>
            <w:vAlign w:val="center"/>
          </w:tcPr>
          <w:p w14:paraId="15ABD22D">
            <w:pPr>
              <w:spacing w:before="0" w:after="0" w:line="0" w:lineRule="exact"/>
              <w:jc w:val="right"/>
              <w:rPr>
                <w:rFonts w:ascii="宋体" w:hAnsi="宋体" w:eastAsia="宋体" w:cs="宋体"/>
                <w:sz w:val="18"/>
                <w:szCs w:val="18"/>
              </w:rPr>
            </w:pPr>
          </w:p>
        </w:tc>
      </w:tr>
      <w:tr w14:paraId="6789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EAC81A3">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代理买卖证券收到的现金净额</w:t>
            </w:r>
          </w:p>
        </w:tc>
        <w:tc>
          <w:tcPr>
            <w:tcW w:w="1950" w:type="dxa"/>
            <w:vAlign w:val="center"/>
          </w:tcPr>
          <w:p w14:paraId="62673AD0">
            <w:pPr>
              <w:spacing w:before="0" w:after="0" w:line="0" w:lineRule="exact"/>
              <w:jc w:val="right"/>
              <w:rPr>
                <w:rFonts w:ascii="宋体" w:hAnsi="宋体" w:eastAsia="宋体" w:cs="宋体"/>
                <w:sz w:val="18"/>
                <w:szCs w:val="18"/>
              </w:rPr>
            </w:pPr>
          </w:p>
        </w:tc>
        <w:tc>
          <w:tcPr>
            <w:tcW w:w="1955" w:type="dxa"/>
            <w:vAlign w:val="center"/>
          </w:tcPr>
          <w:p w14:paraId="159EE6FA">
            <w:pPr>
              <w:spacing w:before="0" w:after="0" w:line="0" w:lineRule="exact"/>
              <w:jc w:val="right"/>
              <w:rPr>
                <w:rFonts w:ascii="宋体" w:hAnsi="宋体" w:eastAsia="宋体" w:cs="宋体"/>
                <w:sz w:val="18"/>
                <w:szCs w:val="18"/>
              </w:rPr>
            </w:pPr>
          </w:p>
        </w:tc>
      </w:tr>
      <w:tr w14:paraId="657D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74228275">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收到的税费返还</w:t>
            </w:r>
          </w:p>
        </w:tc>
        <w:tc>
          <w:tcPr>
            <w:tcW w:w="1950" w:type="dxa"/>
            <w:vAlign w:val="center"/>
          </w:tcPr>
          <w:p w14:paraId="46402029">
            <w:pPr>
              <w:spacing w:before="0" w:after="0" w:line="0" w:lineRule="exact"/>
              <w:jc w:val="right"/>
              <w:rPr>
                <w:rFonts w:ascii="宋体" w:hAnsi="宋体" w:eastAsia="宋体" w:cs="宋体"/>
                <w:sz w:val="18"/>
                <w:szCs w:val="18"/>
              </w:rPr>
            </w:pPr>
            <w:r>
              <w:rPr>
                <w:rFonts w:ascii="宋体" w:hAnsi="宋体" w:eastAsia="宋体" w:cs="宋体"/>
                <w:sz w:val="18"/>
                <w:szCs w:val="18"/>
              </w:rPr>
              <w:t>35,365.97</w:t>
            </w:r>
          </w:p>
        </w:tc>
        <w:tc>
          <w:tcPr>
            <w:tcW w:w="1955" w:type="dxa"/>
            <w:vAlign w:val="center"/>
          </w:tcPr>
          <w:p w14:paraId="4359DF70">
            <w:pPr>
              <w:spacing w:before="0" w:after="0" w:line="0" w:lineRule="exact"/>
              <w:jc w:val="right"/>
              <w:rPr>
                <w:rFonts w:ascii="宋体" w:hAnsi="宋体" w:eastAsia="宋体" w:cs="宋体"/>
                <w:sz w:val="18"/>
                <w:szCs w:val="18"/>
              </w:rPr>
            </w:pPr>
            <w:r>
              <w:rPr>
                <w:rFonts w:ascii="宋体" w:hAnsi="宋体" w:eastAsia="宋体" w:cs="宋体"/>
                <w:sz w:val="18"/>
                <w:szCs w:val="18"/>
              </w:rPr>
              <w:t>387,407.33</w:t>
            </w:r>
          </w:p>
        </w:tc>
      </w:tr>
      <w:tr w14:paraId="44C1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E99C00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收到其他与经营活动有关的现金</w:t>
            </w:r>
          </w:p>
        </w:tc>
        <w:tc>
          <w:tcPr>
            <w:tcW w:w="1950" w:type="dxa"/>
            <w:vAlign w:val="center"/>
          </w:tcPr>
          <w:p w14:paraId="56B9C6AD">
            <w:pPr>
              <w:spacing w:before="0" w:after="0" w:line="0" w:lineRule="exact"/>
              <w:jc w:val="right"/>
              <w:rPr>
                <w:rFonts w:ascii="宋体" w:hAnsi="宋体" w:eastAsia="宋体" w:cs="宋体"/>
                <w:sz w:val="18"/>
                <w:szCs w:val="18"/>
              </w:rPr>
            </w:pPr>
            <w:r>
              <w:rPr>
                <w:rFonts w:ascii="宋体" w:hAnsi="宋体" w:eastAsia="宋体" w:cs="宋体"/>
                <w:sz w:val="18"/>
                <w:szCs w:val="18"/>
              </w:rPr>
              <w:t>9,756,965.55</w:t>
            </w:r>
          </w:p>
        </w:tc>
        <w:tc>
          <w:tcPr>
            <w:tcW w:w="1955" w:type="dxa"/>
            <w:vAlign w:val="center"/>
          </w:tcPr>
          <w:p w14:paraId="310FBC7E">
            <w:pPr>
              <w:spacing w:before="0" w:after="0" w:line="0" w:lineRule="exact"/>
              <w:jc w:val="right"/>
              <w:rPr>
                <w:rFonts w:ascii="宋体" w:hAnsi="宋体" w:eastAsia="宋体" w:cs="宋体"/>
                <w:sz w:val="18"/>
                <w:szCs w:val="18"/>
              </w:rPr>
            </w:pPr>
            <w:r>
              <w:rPr>
                <w:rFonts w:ascii="宋体" w:hAnsi="宋体" w:eastAsia="宋体" w:cs="宋体"/>
                <w:sz w:val="18"/>
                <w:szCs w:val="18"/>
              </w:rPr>
              <w:t>10,515,427.70</w:t>
            </w:r>
          </w:p>
        </w:tc>
      </w:tr>
      <w:tr w14:paraId="3291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5AC0802D">
            <w:pPr>
              <w:spacing w:before="0" w:after="0" w:line="0" w:lineRule="exact"/>
              <w:jc w:val="left"/>
              <w:rPr>
                <w:rFonts w:ascii="宋体" w:hAnsi="宋体" w:eastAsia="宋体" w:cs="宋体"/>
                <w:sz w:val="18"/>
                <w:szCs w:val="18"/>
              </w:rPr>
            </w:pPr>
            <w:r>
              <w:rPr>
                <w:rFonts w:ascii="宋体" w:hAnsi="宋体" w:eastAsia="宋体" w:cs="宋体"/>
                <w:sz w:val="18"/>
                <w:szCs w:val="18"/>
              </w:rPr>
              <w:t>经营活动现金流入小计</w:t>
            </w:r>
          </w:p>
        </w:tc>
        <w:tc>
          <w:tcPr>
            <w:tcW w:w="1950" w:type="dxa"/>
            <w:vAlign w:val="center"/>
          </w:tcPr>
          <w:p w14:paraId="12818A54">
            <w:pPr>
              <w:spacing w:before="0" w:after="0" w:line="0" w:lineRule="exact"/>
              <w:jc w:val="right"/>
              <w:rPr>
                <w:rFonts w:ascii="宋体" w:hAnsi="宋体" w:eastAsia="宋体" w:cs="宋体"/>
                <w:sz w:val="18"/>
                <w:szCs w:val="18"/>
              </w:rPr>
            </w:pPr>
            <w:r>
              <w:rPr>
                <w:rFonts w:ascii="宋体" w:hAnsi="宋体" w:eastAsia="宋体" w:cs="宋体"/>
                <w:sz w:val="18"/>
                <w:szCs w:val="18"/>
              </w:rPr>
              <w:t>600,611,273.21</w:t>
            </w:r>
          </w:p>
        </w:tc>
        <w:tc>
          <w:tcPr>
            <w:tcW w:w="1955" w:type="dxa"/>
            <w:vAlign w:val="center"/>
          </w:tcPr>
          <w:p w14:paraId="6EE7B51E">
            <w:pPr>
              <w:spacing w:before="0" w:after="0" w:line="0" w:lineRule="exact"/>
              <w:jc w:val="right"/>
              <w:rPr>
                <w:rFonts w:ascii="宋体" w:hAnsi="宋体" w:eastAsia="宋体" w:cs="宋体"/>
                <w:sz w:val="18"/>
                <w:szCs w:val="18"/>
              </w:rPr>
            </w:pPr>
            <w:r>
              <w:rPr>
                <w:rFonts w:ascii="宋体" w:hAnsi="宋体" w:eastAsia="宋体" w:cs="宋体"/>
                <w:sz w:val="18"/>
                <w:szCs w:val="18"/>
              </w:rPr>
              <w:t>428,769,693.42</w:t>
            </w:r>
          </w:p>
        </w:tc>
      </w:tr>
      <w:tr w14:paraId="7985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365EB8C">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购买商品、接受劳务支付的现金</w:t>
            </w:r>
          </w:p>
        </w:tc>
        <w:tc>
          <w:tcPr>
            <w:tcW w:w="1950" w:type="dxa"/>
            <w:vAlign w:val="center"/>
          </w:tcPr>
          <w:p w14:paraId="0488D227">
            <w:pPr>
              <w:spacing w:before="0" w:after="0" w:line="0" w:lineRule="exact"/>
              <w:jc w:val="right"/>
              <w:rPr>
                <w:rFonts w:ascii="宋体" w:hAnsi="宋体" w:eastAsia="宋体" w:cs="宋体"/>
                <w:sz w:val="18"/>
                <w:szCs w:val="18"/>
              </w:rPr>
            </w:pPr>
            <w:r>
              <w:rPr>
                <w:rFonts w:ascii="宋体" w:hAnsi="宋体" w:eastAsia="宋体" w:cs="宋体"/>
                <w:sz w:val="18"/>
                <w:szCs w:val="18"/>
              </w:rPr>
              <w:t>295,183,292.84</w:t>
            </w:r>
          </w:p>
        </w:tc>
        <w:tc>
          <w:tcPr>
            <w:tcW w:w="1955" w:type="dxa"/>
            <w:vAlign w:val="center"/>
          </w:tcPr>
          <w:p w14:paraId="0EAA3E42">
            <w:pPr>
              <w:spacing w:before="0" w:after="0" w:line="0" w:lineRule="exact"/>
              <w:jc w:val="right"/>
              <w:rPr>
                <w:rFonts w:ascii="宋体" w:hAnsi="宋体" w:eastAsia="宋体" w:cs="宋体"/>
                <w:sz w:val="18"/>
                <w:szCs w:val="18"/>
              </w:rPr>
            </w:pPr>
            <w:r>
              <w:rPr>
                <w:rFonts w:ascii="宋体" w:hAnsi="宋体" w:eastAsia="宋体" w:cs="宋体"/>
                <w:sz w:val="18"/>
                <w:szCs w:val="18"/>
              </w:rPr>
              <w:t>246,129,335.13</w:t>
            </w:r>
          </w:p>
        </w:tc>
      </w:tr>
      <w:tr w14:paraId="31BA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1DA6AAE">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客户贷款及垫款净增加额</w:t>
            </w:r>
          </w:p>
        </w:tc>
        <w:tc>
          <w:tcPr>
            <w:tcW w:w="1950" w:type="dxa"/>
            <w:vAlign w:val="center"/>
          </w:tcPr>
          <w:p w14:paraId="608B1888">
            <w:pPr>
              <w:spacing w:before="0" w:after="0" w:line="0" w:lineRule="exact"/>
              <w:jc w:val="right"/>
              <w:rPr>
                <w:rFonts w:ascii="宋体" w:hAnsi="宋体" w:eastAsia="宋体" w:cs="宋体"/>
                <w:sz w:val="18"/>
                <w:szCs w:val="18"/>
              </w:rPr>
            </w:pPr>
          </w:p>
        </w:tc>
        <w:tc>
          <w:tcPr>
            <w:tcW w:w="1955" w:type="dxa"/>
            <w:vAlign w:val="center"/>
          </w:tcPr>
          <w:p w14:paraId="034FFF5B">
            <w:pPr>
              <w:spacing w:before="0" w:after="0" w:line="0" w:lineRule="exact"/>
              <w:jc w:val="right"/>
              <w:rPr>
                <w:rFonts w:ascii="宋体" w:hAnsi="宋体" w:eastAsia="宋体" w:cs="宋体"/>
                <w:sz w:val="18"/>
                <w:szCs w:val="18"/>
              </w:rPr>
            </w:pPr>
          </w:p>
        </w:tc>
      </w:tr>
      <w:tr w14:paraId="6FDA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7B24C0E">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存放中央银行和同业款项净增加额</w:t>
            </w:r>
          </w:p>
        </w:tc>
        <w:tc>
          <w:tcPr>
            <w:tcW w:w="1950" w:type="dxa"/>
            <w:vAlign w:val="center"/>
          </w:tcPr>
          <w:p w14:paraId="6C87C2BB">
            <w:pPr>
              <w:spacing w:before="0" w:after="0" w:line="0" w:lineRule="exact"/>
              <w:jc w:val="right"/>
              <w:rPr>
                <w:rFonts w:ascii="宋体" w:hAnsi="宋体" w:eastAsia="宋体" w:cs="宋体"/>
                <w:sz w:val="18"/>
                <w:szCs w:val="18"/>
              </w:rPr>
            </w:pPr>
          </w:p>
        </w:tc>
        <w:tc>
          <w:tcPr>
            <w:tcW w:w="1955" w:type="dxa"/>
            <w:vAlign w:val="center"/>
          </w:tcPr>
          <w:p w14:paraId="69EEF7B6">
            <w:pPr>
              <w:spacing w:before="0" w:after="0" w:line="0" w:lineRule="exact"/>
              <w:jc w:val="right"/>
              <w:rPr>
                <w:rFonts w:ascii="宋体" w:hAnsi="宋体" w:eastAsia="宋体" w:cs="宋体"/>
                <w:sz w:val="18"/>
                <w:szCs w:val="18"/>
              </w:rPr>
            </w:pPr>
          </w:p>
        </w:tc>
      </w:tr>
      <w:tr w14:paraId="51A2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5FD2E6BD">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支付原保险合同赔付款项的现金</w:t>
            </w:r>
          </w:p>
        </w:tc>
        <w:tc>
          <w:tcPr>
            <w:tcW w:w="1950" w:type="dxa"/>
            <w:vAlign w:val="center"/>
          </w:tcPr>
          <w:p w14:paraId="19930C58">
            <w:pPr>
              <w:spacing w:before="0" w:after="0" w:line="0" w:lineRule="exact"/>
              <w:jc w:val="right"/>
              <w:rPr>
                <w:rFonts w:ascii="宋体" w:hAnsi="宋体" w:eastAsia="宋体" w:cs="宋体"/>
                <w:sz w:val="18"/>
                <w:szCs w:val="18"/>
              </w:rPr>
            </w:pPr>
          </w:p>
        </w:tc>
        <w:tc>
          <w:tcPr>
            <w:tcW w:w="1955" w:type="dxa"/>
            <w:vAlign w:val="center"/>
          </w:tcPr>
          <w:p w14:paraId="08DBAD17">
            <w:pPr>
              <w:spacing w:before="0" w:after="0" w:line="0" w:lineRule="exact"/>
              <w:jc w:val="right"/>
              <w:rPr>
                <w:rFonts w:ascii="宋体" w:hAnsi="宋体" w:eastAsia="宋体" w:cs="宋体"/>
                <w:sz w:val="18"/>
                <w:szCs w:val="18"/>
              </w:rPr>
            </w:pPr>
          </w:p>
        </w:tc>
      </w:tr>
      <w:tr w14:paraId="6796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6A91CA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拆出资金净增加额</w:t>
            </w:r>
          </w:p>
        </w:tc>
        <w:tc>
          <w:tcPr>
            <w:tcW w:w="1950" w:type="dxa"/>
            <w:vAlign w:val="center"/>
          </w:tcPr>
          <w:p w14:paraId="2B49329A">
            <w:pPr>
              <w:spacing w:before="0" w:after="0" w:line="0" w:lineRule="exact"/>
              <w:jc w:val="right"/>
              <w:rPr>
                <w:rFonts w:ascii="宋体" w:hAnsi="宋体" w:eastAsia="宋体" w:cs="宋体"/>
                <w:sz w:val="18"/>
                <w:szCs w:val="18"/>
              </w:rPr>
            </w:pPr>
          </w:p>
        </w:tc>
        <w:tc>
          <w:tcPr>
            <w:tcW w:w="1955" w:type="dxa"/>
            <w:vAlign w:val="center"/>
          </w:tcPr>
          <w:p w14:paraId="5010B8ED">
            <w:pPr>
              <w:spacing w:before="0" w:after="0" w:line="0" w:lineRule="exact"/>
              <w:jc w:val="right"/>
              <w:rPr>
                <w:rFonts w:ascii="宋体" w:hAnsi="宋体" w:eastAsia="宋体" w:cs="宋体"/>
                <w:sz w:val="18"/>
                <w:szCs w:val="18"/>
              </w:rPr>
            </w:pPr>
          </w:p>
        </w:tc>
      </w:tr>
      <w:tr w14:paraId="5DAA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427F2350">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支付利息、手续费及佣金的现金</w:t>
            </w:r>
          </w:p>
        </w:tc>
        <w:tc>
          <w:tcPr>
            <w:tcW w:w="1950" w:type="dxa"/>
            <w:vAlign w:val="center"/>
          </w:tcPr>
          <w:p w14:paraId="01FCD9B0">
            <w:pPr>
              <w:spacing w:before="0" w:after="0" w:line="0" w:lineRule="exact"/>
              <w:jc w:val="right"/>
              <w:rPr>
                <w:rFonts w:ascii="宋体" w:hAnsi="宋体" w:eastAsia="宋体" w:cs="宋体"/>
                <w:sz w:val="18"/>
                <w:szCs w:val="18"/>
              </w:rPr>
            </w:pPr>
          </w:p>
        </w:tc>
        <w:tc>
          <w:tcPr>
            <w:tcW w:w="1955" w:type="dxa"/>
            <w:vAlign w:val="center"/>
          </w:tcPr>
          <w:p w14:paraId="6D9837FF">
            <w:pPr>
              <w:spacing w:before="0" w:after="0" w:line="0" w:lineRule="exact"/>
              <w:jc w:val="right"/>
              <w:rPr>
                <w:rFonts w:ascii="宋体" w:hAnsi="宋体" w:eastAsia="宋体" w:cs="宋体"/>
                <w:sz w:val="18"/>
                <w:szCs w:val="18"/>
              </w:rPr>
            </w:pPr>
          </w:p>
        </w:tc>
      </w:tr>
      <w:tr w14:paraId="67FB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DFED218">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支付保单红利的现金</w:t>
            </w:r>
          </w:p>
        </w:tc>
        <w:tc>
          <w:tcPr>
            <w:tcW w:w="1950" w:type="dxa"/>
            <w:vAlign w:val="center"/>
          </w:tcPr>
          <w:p w14:paraId="69FAEEC3">
            <w:pPr>
              <w:spacing w:before="0" w:after="0" w:line="0" w:lineRule="exact"/>
              <w:jc w:val="right"/>
              <w:rPr>
                <w:rFonts w:ascii="宋体" w:hAnsi="宋体" w:eastAsia="宋体" w:cs="宋体"/>
                <w:sz w:val="18"/>
                <w:szCs w:val="18"/>
              </w:rPr>
            </w:pPr>
          </w:p>
        </w:tc>
        <w:tc>
          <w:tcPr>
            <w:tcW w:w="1955" w:type="dxa"/>
            <w:vAlign w:val="center"/>
          </w:tcPr>
          <w:p w14:paraId="2ED0E878">
            <w:pPr>
              <w:spacing w:before="0" w:after="0" w:line="0" w:lineRule="exact"/>
              <w:jc w:val="right"/>
              <w:rPr>
                <w:rFonts w:ascii="宋体" w:hAnsi="宋体" w:eastAsia="宋体" w:cs="宋体"/>
                <w:sz w:val="18"/>
                <w:szCs w:val="18"/>
              </w:rPr>
            </w:pPr>
          </w:p>
        </w:tc>
      </w:tr>
      <w:tr w14:paraId="0D77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3D9405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支付给职工及为职工支付的现金</w:t>
            </w:r>
          </w:p>
        </w:tc>
        <w:tc>
          <w:tcPr>
            <w:tcW w:w="1950" w:type="dxa"/>
            <w:vAlign w:val="center"/>
          </w:tcPr>
          <w:p w14:paraId="2A560A2C">
            <w:pPr>
              <w:spacing w:before="0" w:after="0" w:line="0" w:lineRule="exact"/>
              <w:jc w:val="right"/>
              <w:rPr>
                <w:rFonts w:ascii="宋体" w:hAnsi="宋体" w:eastAsia="宋体" w:cs="宋体"/>
                <w:sz w:val="18"/>
                <w:szCs w:val="18"/>
              </w:rPr>
            </w:pPr>
            <w:r>
              <w:rPr>
                <w:rFonts w:ascii="宋体" w:hAnsi="宋体" w:eastAsia="宋体" w:cs="宋体"/>
                <w:sz w:val="18"/>
                <w:szCs w:val="18"/>
              </w:rPr>
              <w:t>55,150,700.23</w:t>
            </w:r>
          </w:p>
        </w:tc>
        <w:tc>
          <w:tcPr>
            <w:tcW w:w="1955" w:type="dxa"/>
            <w:vAlign w:val="center"/>
          </w:tcPr>
          <w:p w14:paraId="1DB86AC4">
            <w:pPr>
              <w:spacing w:before="0" w:after="0" w:line="0" w:lineRule="exact"/>
              <w:jc w:val="right"/>
              <w:rPr>
                <w:rFonts w:ascii="宋体" w:hAnsi="宋体" w:eastAsia="宋体" w:cs="宋体"/>
                <w:sz w:val="18"/>
                <w:szCs w:val="18"/>
              </w:rPr>
            </w:pPr>
            <w:r>
              <w:rPr>
                <w:rFonts w:ascii="宋体" w:hAnsi="宋体" w:eastAsia="宋体" w:cs="宋体"/>
                <w:sz w:val="18"/>
                <w:szCs w:val="18"/>
              </w:rPr>
              <w:t>51,440,382.75</w:t>
            </w:r>
          </w:p>
        </w:tc>
      </w:tr>
      <w:tr w14:paraId="4571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0830316">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支付的各项税费</w:t>
            </w:r>
          </w:p>
        </w:tc>
        <w:tc>
          <w:tcPr>
            <w:tcW w:w="1950" w:type="dxa"/>
            <w:vAlign w:val="center"/>
          </w:tcPr>
          <w:p w14:paraId="23095494">
            <w:pPr>
              <w:spacing w:before="0" w:after="0" w:line="0" w:lineRule="exact"/>
              <w:jc w:val="right"/>
              <w:rPr>
                <w:rFonts w:ascii="宋体" w:hAnsi="宋体" w:eastAsia="宋体" w:cs="宋体"/>
                <w:sz w:val="18"/>
                <w:szCs w:val="18"/>
              </w:rPr>
            </w:pPr>
            <w:r>
              <w:rPr>
                <w:rFonts w:ascii="宋体" w:hAnsi="宋体" w:eastAsia="宋体" w:cs="宋体"/>
                <w:sz w:val="18"/>
                <w:szCs w:val="18"/>
              </w:rPr>
              <w:t>56,645,340.40</w:t>
            </w:r>
          </w:p>
        </w:tc>
        <w:tc>
          <w:tcPr>
            <w:tcW w:w="1955" w:type="dxa"/>
            <w:vAlign w:val="center"/>
          </w:tcPr>
          <w:p w14:paraId="42CF05D9">
            <w:pPr>
              <w:spacing w:before="0" w:after="0" w:line="0" w:lineRule="exact"/>
              <w:jc w:val="right"/>
              <w:rPr>
                <w:rFonts w:ascii="宋体" w:hAnsi="宋体" w:eastAsia="宋体" w:cs="宋体"/>
                <w:sz w:val="18"/>
                <w:szCs w:val="18"/>
              </w:rPr>
            </w:pPr>
            <w:r>
              <w:rPr>
                <w:rFonts w:ascii="宋体" w:hAnsi="宋体" w:eastAsia="宋体" w:cs="宋体"/>
                <w:sz w:val="18"/>
                <w:szCs w:val="18"/>
              </w:rPr>
              <w:t>50,138,295.57</w:t>
            </w:r>
          </w:p>
        </w:tc>
      </w:tr>
      <w:tr w14:paraId="7F1F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F75941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支付其他与经营活动有关的现金</w:t>
            </w:r>
          </w:p>
        </w:tc>
        <w:tc>
          <w:tcPr>
            <w:tcW w:w="1950" w:type="dxa"/>
            <w:vAlign w:val="center"/>
          </w:tcPr>
          <w:p w14:paraId="72C91B56">
            <w:pPr>
              <w:spacing w:before="0" w:after="0" w:line="0" w:lineRule="exact"/>
              <w:jc w:val="right"/>
              <w:rPr>
                <w:rFonts w:ascii="宋体" w:hAnsi="宋体" w:eastAsia="宋体" w:cs="宋体"/>
                <w:sz w:val="18"/>
                <w:szCs w:val="18"/>
              </w:rPr>
            </w:pPr>
            <w:r>
              <w:rPr>
                <w:rFonts w:ascii="宋体" w:hAnsi="宋体" w:eastAsia="宋体" w:cs="宋体"/>
                <w:sz w:val="18"/>
                <w:szCs w:val="18"/>
              </w:rPr>
              <w:t>66,502,043.23</w:t>
            </w:r>
          </w:p>
        </w:tc>
        <w:tc>
          <w:tcPr>
            <w:tcW w:w="1955" w:type="dxa"/>
            <w:vAlign w:val="center"/>
          </w:tcPr>
          <w:p w14:paraId="5CFE91DA">
            <w:pPr>
              <w:spacing w:before="0" w:after="0" w:line="0" w:lineRule="exact"/>
              <w:jc w:val="right"/>
              <w:rPr>
                <w:rFonts w:ascii="宋体" w:hAnsi="宋体" w:eastAsia="宋体" w:cs="宋体"/>
                <w:sz w:val="18"/>
                <w:szCs w:val="18"/>
              </w:rPr>
            </w:pPr>
            <w:r>
              <w:rPr>
                <w:rFonts w:ascii="宋体" w:hAnsi="宋体" w:eastAsia="宋体" w:cs="宋体"/>
                <w:sz w:val="18"/>
                <w:szCs w:val="18"/>
              </w:rPr>
              <w:t>19,165,242.80</w:t>
            </w:r>
          </w:p>
        </w:tc>
      </w:tr>
      <w:tr w14:paraId="3265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00F689F">
            <w:pPr>
              <w:spacing w:before="0" w:after="0" w:line="0" w:lineRule="exact"/>
              <w:jc w:val="left"/>
              <w:rPr>
                <w:rFonts w:ascii="宋体" w:hAnsi="宋体" w:eastAsia="宋体" w:cs="宋体"/>
                <w:sz w:val="18"/>
                <w:szCs w:val="18"/>
              </w:rPr>
            </w:pPr>
            <w:r>
              <w:rPr>
                <w:rFonts w:ascii="宋体" w:hAnsi="宋体" w:eastAsia="宋体" w:cs="宋体"/>
                <w:sz w:val="18"/>
                <w:szCs w:val="18"/>
              </w:rPr>
              <w:t>经营活动现金流出小计</w:t>
            </w:r>
          </w:p>
        </w:tc>
        <w:tc>
          <w:tcPr>
            <w:tcW w:w="1950" w:type="dxa"/>
            <w:vAlign w:val="center"/>
          </w:tcPr>
          <w:p w14:paraId="0D942CAB">
            <w:pPr>
              <w:spacing w:before="0" w:after="0" w:line="0" w:lineRule="exact"/>
              <w:jc w:val="right"/>
              <w:rPr>
                <w:rFonts w:ascii="宋体" w:hAnsi="宋体" w:eastAsia="宋体" w:cs="宋体"/>
                <w:sz w:val="18"/>
                <w:szCs w:val="18"/>
              </w:rPr>
            </w:pPr>
            <w:r>
              <w:rPr>
                <w:rFonts w:ascii="宋体" w:hAnsi="宋体" w:eastAsia="宋体" w:cs="宋体"/>
                <w:sz w:val="18"/>
                <w:szCs w:val="18"/>
              </w:rPr>
              <w:t>473,481,376.70</w:t>
            </w:r>
          </w:p>
        </w:tc>
        <w:tc>
          <w:tcPr>
            <w:tcW w:w="1955" w:type="dxa"/>
            <w:vAlign w:val="center"/>
          </w:tcPr>
          <w:p w14:paraId="37A7208F">
            <w:pPr>
              <w:spacing w:before="0" w:after="0" w:line="0" w:lineRule="exact"/>
              <w:jc w:val="right"/>
              <w:rPr>
                <w:rFonts w:ascii="宋体" w:hAnsi="宋体" w:eastAsia="宋体" w:cs="宋体"/>
                <w:sz w:val="18"/>
                <w:szCs w:val="18"/>
              </w:rPr>
            </w:pPr>
            <w:r>
              <w:rPr>
                <w:rFonts w:ascii="宋体" w:hAnsi="宋体" w:eastAsia="宋体" w:cs="宋体"/>
                <w:sz w:val="18"/>
                <w:szCs w:val="18"/>
              </w:rPr>
              <w:t>366,873,256.25</w:t>
            </w:r>
          </w:p>
        </w:tc>
      </w:tr>
      <w:tr w14:paraId="291E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7E2B5940">
            <w:pPr>
              <w:spacing w:before="0" w:after="0" w:line="0" w:lineRule="exact"/>
              <w:jc w:val="left"/>
              <w:rPr>
                <w:rFonts w:ascii="宋体" w:hAnsi="宋体" w:eastAsia="宋体" w:cs="宋体"/>
                <w:sz w:val="18"/>
                <w:szCs w:val="18"/>
              </w:rPr>
            </w:pPr>
            <w:r>
              <w:rPr>
                <w:rFonts w:ascii="宋体" w:hAnsi="宋体" w:eastAsia="宋体" w:cs="宋体"/>
                <w:sz w:val="18"/>
                <w:szCs w:val="18"/>
              </w:rPr>
              <w:t>经营活动产生的现金流量净额</w:t>
            </w:r>
          </w:p>
        </w:tc>
        <w:tc>
          <w:tcPr>
            <w:tcW w:w="1950" w:type="dxa"/>
            <w:vAlign w:val="center"/>
          </w:tcPr>
          <w:p w14:paraId="61F4049D">
            <w:pPr>
              <w:spacing w:before="0" w:after="0" w:line="0" w:lineRule="exact"/>
              <w:jc w:val="right"/>
              <w:rPr>
                <w:rFonts w:ascii="宋体" w:hAnsi="宋体" w:eastAsia="宋体" w:cs="宋体"/>
                <w:sz w:val="18"/>
                <w:szCs w:val="18"/>
              </w:rPr>
            </w:pPr>
            <w:r>
              <w:rPr>
                <w:rFonts w:ascii="宋体" w:hAnsi="宋体" w:eastAsia="宋体" w:cs="宋体"/>
                <w:sz w:val="18"/>
                <w:szCs w:val="18"/>
              </w:rPr>
              <w:t>127,129,896.51</w:t>
            </w:r>
          </w:p>
        </w:tc>
        <w:tc>
          <w:tcPr>
            <w:tcW w:w="1955" w:type="dxa"/>
            <w:vAlign w:val="center"/>
          </w:tcPr>
          <w:p w14:paraId="0F98F3E3">
            <w:pPr>
              <w:spacing w:before="0" w:after="0" w:line="0" w:lineRule="exact"/>
              <w:jc w:val="right"/>
              <w:rPr>
                <w:rFonts w:ascii="宋体" w:hAnsi="宋体" w:eastAsia="宋体" w:cs="宋体"/>
                <w:sz w:val="18"/>
                <w:szCs w:val="18"/>
              </w:rPr>
            </w:pPr>
            <w:r>
              <w:rPr>
                <w:rFonts w:ascii="宋体" w:hAnsi="宋体" w:eastAsia="宋体" w:cs="宋体"/>
                <w:sz w:val="18"/>
                <w:szCs w:val="18"/>
              </w:rPr>
              <w:t>61,896,437.17</w:t>
            </w:r>
          </w:p>
        </w:tc>
      </w:tr>
      <w:tr w14:paraId="1D39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75C96DAC">
            <w:pPr>
              <w:spacing w:before="0" w:after="0" w:line="0" w:lineRule="exact"/>
              <w:jc w:val="left"/>
              <w:rPr>
                <w:rFonts w:ascii="宋体" w:hAnsi="宋体" w:eastAsia="宋体" w:cs="宋体"/>
                <w:sz w:val="18"/>
                <w:szCs w:val="18"/>
              </w:rPr>
            </w:pPr>
            <w:r>
              <w:rPr>
                <w:rFonts w:ascii="宋体" w:hAnsi="宋体" w:eastAsia="宋体" w:cs="宋体"/>
                <w:sz w:val="18"/>
                <w:szCs w:val="18"/>
              </w:rPr>
              <w:t>二、投资活动产生的现金流量：</w:t>
            </w:r>
          </w:p>
        </w:tc>
        <w:tc>
          <w:tcPr>
            <w:tcW w:w="1950" w:type="dxa"/>
            <w:shd w:val="clear" w:color="auto" w:fill="D3D3D3"/>
            <w:vAlign w:val="center"/>
          </w:tcPr>
          <w:p w14:paraId="13FB126E"/>
        </w:tc>
        <w:tc>
          <w:tcPr>
            <w:tcW w:w="1955" w:type="dxa"/>
            <w:shd w:val="clear" w:color="auto" w:fill="D3D3D3"/>
            <w:vAlign w:val="center"/>
          </w:tcPr>
          <w:p w14:paraId="1C04AB94"/>
        </w:tc>
      </w:tr>
      <w:tr w14:paraId="4EE3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4C0A7F2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收回投资收到的现金</w:t>
            </w:r>
          </w:p>
        </w:tc>
        <w:tc>
          <w:tcPr>
            <w:tcW w:w="1950" w:type="dxa"/>
            <w:vAlign w:val="center"/>
          </w:tcPr>
          <w:p w14:paraId="51D9DAC5">
            <w:pPr>
              <w:spacing w:before="0" w:after="0" w:line="0" w:lineRule="exact"/>
              <w:jc w:val="right"/>
              <w:rPr>
                <w:rFonts w:ascii="宋体" w:hAnsi="宋体" w:eastAsia="宋体" w:cs="宋体"/>
                <w:sz w:val="18"/>
                <w:szCs w:val="18"/>
              </w:rPr>
            </w:pPr>
            <w:r>
              <w:rPr>
                <w:rFonts w:ascii="宋体" w:hAnsi="宋体" w:eastAsia="宋体" w:cs="宋体"/>
                <w:sz w:val="18"/>
                <w:szCs w:val="18"/>
              </w:rPr>
              <w:t>1,255,009,000.00</w:t>
            </w:r>
          </w:p>
        </w:tc>
        <w:tc>
          <w:tcPr>
            <w:tcW w:w="1955" w:type="dxa"/>
            <w:vAlign w:val="center"/>
          </w:tcPr>
          <w:p w14:paraId="3373A54C">
            <w:pPr>
              <w:spacing w:before="0" w:after="0" w:line="0" w:lineRule="exact"/>
              <w:jc w:val="right"/>
              <w:rPr>
                <w:rFonts w:ascii="宋体" w:hAnsi="宋体" w:eastAsia="宋体" w:cs="宋体"/>
                <w:sz w:val="18"/>
                <w:szCs w:val="18"/>
              </w:rPr>
            </w:pPr>
            <w:r>
              <w:rPr>
                <w:rFonts w:ascii="宋体" w:hAnsi="宋体" w:eastAsia="宋体" w:cs="宋体"/>
                <w:sz w:val="18"/>
                <w:szCs w:val="18"/>
              </w:rPr>
              <w:t>2,250,000,000.00</w:t>
            </w:r>
          </w:p>
        </w:tc>
      </w:tr>
      <w:tr w14:paraId="0B0C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7AA568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取得投资收益收到的现金</w:t>
            </w:r>
          </w:p>
        </w:tc>
        <w:tc>
          <w:tcPr>
            <w:tcW w:w="1950" w:type="dxa"/>
            <w:vAlign w:val="center"/>
          </w:tcPr>
          <w:p w14:paraId="5E4BF5C9">
            <w:pPr>
              <w:spacing w:before="0" w:after="0" w:line="0" w:lineRule="exact"/>
              <w:jc w:val="right"/>
              <w:rPr>
                <w:rFonts w:ascii="宋体" w:hAnsi="宋体" w:eastAsia="宋体" w:cs="宋体"/>
                <w:sz w:val="18"/>
                <w:szCs w:val="18"/>
              </w:rPr>
            </w:pPr>
            <w:r>
              <w:rPr>
                <w:rFonts w:ascii="宋体" w:hAnsi="宋体" w:eastAsia="宋体" w:cs="宋体"/>
                <w:sz w:val="18"/>
                <w:szCs w:val="18"/>
              </w:rPr>
              <w:t>7,354,685.88</w:t>
            </w:r>
          </w:p>
        </w:tc>
        <w:tc>
          <w:tcPr>
            <w:tcW w:w="1955" w:type="dxa"/>
            <w:vAlign w:val="center"/>
          </w:tcPr>
          <w:p w14:paraId="48F0F060">
            <w:pPr>
              <w:spacing w:before="0" w:after="0" w:line="0" w:lineRule="exact"/>
              <w:jc w:val="right"/>
              <w:rPr>
                <w:rFonts w:ascii="宋体" w:hAnsi="宋体" w:eastAsia="宋体" w:cs="宋体"/>
                <w:sz w:val="18"/>
                <w:szCs w:val="18"/>
              </w:rPr>
            </w:pPr>
            <w:r>
              <w:rPr>
                <w:rFonts w:ascii="宋体" w:hAnsi="宋体" w:eastAsia="宋体" w:cs="宋体"/>
                <w:sz w:val="18"/>
                <w:szCs w:val="18"/>
              </w:rPr>
              <w:t>15,370,489.60</w:t>
            </w:r>
          </w:p>
        </w:tc>
      </w:tr>
      <w:tr w14:paraId="5FC8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73F8CD1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处置固定资产、无形资产和其他长期资产收回的现金净额</w:t>
            </w:r>
          </w:p>
        </w:tc>
        <w:tc>
          <w:tcPr>
            <w:tcW w:w="1950" w:type="dxa"/>
            <w:vAlign w:val="center"/>
          </w:tcPr>
          <w:p w14:paraId="09B4E6BD">
            <w:pPr>
              <w:spacing w:before="0" w:after="0" w:line="0" w:lineRule="exact"/>
              <w:jc w:val="right"/>
              <w:rPr>
                <w:rFonts w:ascii="宋体" w:hAnsi="宋体" w:eastAsia="宋体" w:cs="宋体"/>
                <w:sz w:val="18"/>
                <w:szCs w:val="18"/>
              </w:rPr>
            </w:pPr>
            <w:r>
              <w:rPr>
                <w:rFonts w:ascii="宋体" w:hAnsi="宋体" w:eastAsia="宋体" w:cs="宋体"/>
                <w:sz w:val="18"/>
                <w:szCs w:val="18"/>
              </w:rPr>
              <w:t>266,980.00</w:t>
            </w:r>
          </w:p>
        </w:tc>
        <w:tc>
          <w:tcPr>
            <w:tcW w:w="1955" w:type="dxa"/>
            <w:vAlign w:val="center"/>
          </w:tcPr>
          <w:p w14:paraId="6AB9437E">
            <w:pPr>
              <w:spacing w:before="0" w:after="0" w:line="0" w:lineRule="exact"/>
              <w:jc w:val="right"/>
              <w:rPr>
                <w:rFonts w:ascii="宋体" w:hAnsi="宋体" w:eastAsia="宋体" w:cs="宋体"/>
                <w:sz w:val="18"/>
                <w:szCs w:val="18"/>
              </w:rPr>
            </w:pPr>
          </w:p>
        </w:tc>
      </w:tr>
      <w:tr w14:paraId="35CA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7152EEAA">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处置子公司及其他营业单位收到的现金净额</w:t>
            </w:r>
          </w:p>
        </w:tc>
        <w:tc>
          <w:tcPr>
            <w:tcW w:w="1950" w:type="dxa"/>
            <w:vAlign w:val="center"/>
          </w:tcPr>
          <w:p w14:paraId="4584DE14">
            <w:pPr>
              <w:spacing w:before="0" w:after="0" w:line="0" w:lineRule="exact"/>
              <w:jc w:val="right"/>
              <w:rPr>
                <w:rFonts w:ascii="宋体" w:hAnsi="宋体" w:eastAsia="宋体" w:cs="宋体"/>
                <w:sz w:val="18"/>
                <w:szCs w:val="18"/>
              </w:rPr>
            </w:pPr>
          </w:p>
        </w:tc>
        <w:tc>
          <w:tcPr>
            <w:tcW w:w="1955" w:type="dxa"/>
            <w:vAlign w:val="center"/>
          </w:tcPr>
          <w:p w14:paraId="123BD414">
            <w:pPr>
              <w:spacing w:before="0" w:after="0" w:line="0" w:lineRule="exact"/>
              <w:jc w:val="right"/>
              <w:rPr>
                <w:rFonts w:ascii="宋体" w:hAnsi="宋体" w:eastAsia="宋体" w:cs="宋体"/>
                <w:sz w:val="18"/>
                <w:szCs w:val="18"/>
              </w:rPr>
            </w:pPr>
          </w:p>
        </w:tc>
      </w:tr>
      <w:tr w14:paraId="728F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28FE843">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收到其他与投资活动有关的现金</w:t>
            </w:r>
          </w:p>
        </w:tc>
        <w:tc>
          <w:tcPr>
            <w:tcW w:w="1950" w:type="dxa"/>
            <w:vAlign w:val="center"/>
          </w:tcPr>
          <w:p w14:paraId="05A92986">
            <w:pPr>
              <w:spacing w:before="0" w:after="0" w:line="0" w:lineRule="exact"/>
              <w:jc w:val="right"/>
              <w:rPr>
                <w:rFonts w:ascii="宋体" w:hAnsi="宋体" w:eastAsia="宋体" w:cs="宋体"/>
                <w:sz w:val="18"/>
                <w:szCs w:val="18"/>
              </w:rPr>
            </w:pPr>
          </w:p>
        </w:tc>
        <w:tc>
          <w:tcPr>
            <w:tcW w:w="1955" w:type="dxa"/>
            <w:vAlign w:val="center"/>
          </w:tcPr>
          <w:p w14:paraId="72A92356">
            <w:pPr>
              <w:spacing w:before="0" w:after="0" w:line="0" w:lineRule="exact"/>
              <w:jc w:val="right"/>
              <w:rPr>
                <w:rFonts w:ascii="宋体" w:hAnsi="宋体" w:eastAsia="宋体" w:cs="宋体"/>
                <w:sz w:val="18"/>
                <w:szCs w:val="18"/>
              </w:rPr>
            </w:pPr>
          </w:p>
        </w:tc>
      </w:tr>
      <w:tr w14:paraId="65DD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3B5CF16">
            <w:pPr>
              <w:spacing w:before="0" w:after="0" w:line="0" w:lineRule="exact"/>
              <w:jc w:val="left"/>
              <w:rPr>
                <w:rFonts w:ascii="宋体" w:hAnsi="宋体" w:eastAsia="宋体" w:cs="宋体"/>
                <w:sz w:val="18"/>
                <w:szCs w:val="18"/>
              </w:rPr>
            </w:pPr>
            <w:r>
              <w:rPr>
                <w:rFonts w:ascii="宋体" w:hAnsi="宋体" w:eastAsia="宋体" w:cs="宋体"/>
                <w:sz w:val="18"/>
                <w:szCs w:val="18"/>
              </w:rPr>
              <w:t>投资活动现金流入小计</w:t>
            </w:r>
          </w:p>
        </w:tc>
        <w:tc>
          <w:tcPr>
            <w:tcW w:w="1950" w:type="dxa"/>
            <w:vAlign w:val="center"/>
          </w:tcPr>
          <w:p w14:paraId="163A9E81">
            <w:pPr>
              <w:spacing w:before="0" w:after="0" w:line="0" w:lineRule="exact"/>
              <w:jc w:val="right"/>
              <w:rPr>
                <w:rFonts w:ascii="宋体" w:hAnsi="宋体" w:eastAsia="宋体" w:cs="宋体"/>
                <w:sz w:val="18"/>
                <w:szCs w:val="18"/>
              </w:rPr>
            </w:pPr>
            <w:r>
              <w:rPr>
                <w:rFonts w:ascii="宋体" w:hAnsi="宋体" w:eastAsia="宋体" w:cs="宋体"/>
                <w:sz w:val="18"/>
                <w:szCs w:val="18"/>
              </w:rPr>
              <w:t>1,262,630,665.88</w:t>
            </w:r>
          </w:p>
        </w:tc>
        <w:tc>
          <w:tcPr>
            <w:tcW w:w="1955" w:type="dxa"/>
            <w:vAlign w:val="center"/>
          </w:tcPr>
          <w:p w14:paraId="7CADC08E">
            <w:pPr>
              <w:spacing w:before="0" w:after="0" w:line="0" w:lineRule="exact"/>
              <w:jc w:val="right"/>
              <w:rPr>
                <w:rFonts w:ascii="宋体" w:hAnsi="宋体" w:eastAsia="宋体" w:cs="宋体"/>
                <w:sz w:val="18"/>
                <w:szCs w:val="18"/>
              </w:rPr>
            </w:pPr>
            <w:r>
              <w:rPr>
                <w:rFonts w:ascii="宋体" w:hAnsi="宋体" w:eastAsia="宋体" w:cs="宋体"/>
                <w:sz w:val="18"/>
                <w:szCs w:val="18"/>
              </w:rPr>
              <w:t>2,265,370,489.60</w:t>
            </w:r>
          </w:p>
        </w:tc>
      </w:tr>
      <w:tr w14:paraId="761D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5437CCAB">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购建固定资产、无形资产和其他长期资产支付的现金</w:t>
            </w:r>
          </w:p>
        </w:tc>
        <w:tc>
          <w:tcPr>
            <w:tcW w:w="1950" w:type="dxa"/>
            <w:vAlign w:val="center"/>
          </w:tcPr>
          <w:p w14:paraId="7F2E9E26">
            <w:pPr>
              <w:spacing w:before="0" w:after="0" w:line="0" w:lineRule="exact"/>
              <w:jc w:val="right"/>
              <w:rPr>
                <w:rFonts w:ascii="宋体" w:hAnsi="宋体" w:eastAsia="宋体" w:cs="宋体"/>
                <w:sz w:val="18"/>
                <w:szCs w:val="18"/>
              </w:rPr>
            </w:pPr>
            <w:r>
              <w:rPr>
                <w:rFonts w:ascii="宋体" w:hAnsi="宋体" w:eastAsia="宋体" w:cs="宋体"/>
                <w:sz w:val="18"/>
                <w:szCs w:val="18"/>
              </w:rPr>
              <w:t>4,672,950.69</w:t>
            </w:r>
          </w:p>
        </w:tc>
        <w:tc>
          <w:tcPr>
            <w:tcW w:w="1955" w:type="dxa"/>
            <w:vAlign w:val="center"/>
          </w:tcPr>
          <w:p w14:paraId="42E2B749">
            <w:pPr>
              <w:spacing w:before="0" w:after="0" w:line="0" w:lineRule="exact"/>
              <w:jc w:val="right"/>
              <w:rPr>
                <w:rFonts w:ascii="宋体" w:hAnsi="宋体" w:eastAsia="宋体" w:cs="宋体"/>
                <w:sz w:val="18"/>
                <w:szCs w:val="18"/>
              </w:rPr>
            </w:pPr>
            <w:r>
              <w:rPr>
                <w:rFonts w:ascii="宋体" w:hAnsi="宋体" w:eastAsia="宋体" w:cs="宋体"/>
                <w:sz w:val="18"/>
                <w:szCs w:val="18"/>
              </w:rPr>
              <w:t>3,627,677.22</w:t>
            </w:r>
          </w:p>
        </w:tc>
      </w:tr>
      <w:tr w14:paraId="6901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A675479">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投资支付的现金</w:t>
            </w:r>
          </w:p>
        </w:tc>
        <w:tc>
          <w:tcPr>
            <w:tcW w:w="1950" w:type="dxa"/>
            <w:vAlign w:val="center"/>
          </w:tcPr>
          <w:p w14:paraId="491714B7">
            <w:pPr>
              <w:spacing w:before="0" w:after="0" w:line="0" w:lineRule="exact"/>
              <w:jc w:val="right"/>
              <w:rPr>
                <w:rFonts w:ascii="宋体" w:hAnsi="宋体" w:eastAsia="宋体" w:cs="宋体"/>
                <w:sz w:val="18"/>
                <w:szCs w:val="18"/>
              </w:rPr>
            </w:pPr>
            <w:r>
              <w:rPr>
                <w:rFonts w:ascii="宋体" w:hAnsi="宋体" w:eastAsia="宋体" w:cs="宋体"/>
                <w:sz w:val="18"/>
                <w:szCs w:val="18"/>
              </w:rPr>
              <w:t>1,316,009,000.00</w:t>
            </w:r>
          </w:p>
        </w:tc>
        <w:tc>
          <w:tcPr>
            <w:tcW w:w="1955" w:type="dxa"/>
            <w:vAlign w:val="center"/>
          </w:tcPr>
          <w:p w14:paraId="0E56F63D">
            <w:pPr>
              <w:spacing w:before="0" w:after="0" w:line="0" w:lineRule="exact"/>
              <w:jc w:val="right"/>
              <w:rPr>
                <w:rFonts w:ascii="宋体" w:hAnsi="宋体" w:eastAsia="宋体" w:cs="宋体"/>
                <w:sz w:val="18"/>
                <w:szCs w:val="18"/>
              </w:rPr>
            </w:pPr>
            <w:r>
              <w:rPr>
                <w:rFonts w:ascii="宋体" w:hAnsi="宋体" w:eastAsia="宋体" w:cs="宋体"/>
                <w:sz w:val="18"/>
                <w:szCs w:val="18"/>
              </w:rPr>
              <w:t>2,233,049,100.00</w:t>
            </w:r>
          </w:p>
        </w:tc>
      </w:tr>
      <w:tr w14:paraId="462C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3D6F8E6">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质押贷款净增加额</w:t>
            </w:r>
          </w:p>
        </w:tc>
        <w:tc>
          <w:tcPr>
            <w:tcW w:w="1950" w:type="dxa"/>
            <w:vAlign w:val="center"/>
          </w:tcPr>
          <w:p w14:paraId="2ED1005E">
            <w:pPr>
              <w:spacing w:before="0" w:after="0" w:line="0" w:lineRule="exact"/>
              <w:jc w:val="right"/>
              <w:rPr>
                <w:rFonts w:ascii="宋体" w:hAnsi="宋体" w:eastAsia="宋体" w:cs="宋体"/>
                <w:sz w:val="18"/>
                <w:szCs w:val="18"/>
              </w:rPr>
            </w:pPr>
          </w:p>
        </w:tc>
        <w:tc>
          <w:tcPr>
            <w:tcW w:w="1955" w:type="dxa"/>
            <w:vAlign w:val="center"/>
          </w:tcPr>
          <w:p w14:paraId="4877D8EE">
            <w:pPr>
              <w:spacing w:before="0" w:after="0" w:line="0" w:lineRule="exact"/>
              <w:jc w:val="right"/>
              <w:rPr>
                <w:rFonts w:ascii="宋体" w:hAnsi="宋体" w:eastAsia="宋体" w:cs="宋体"/>
                <w:sz w:val="18"/>
                <w:szCs w:val="18"/>
              </w:rPr>
            </w:pPr>
          </w:p>
        </w:tc>
      </w:tr>
      <w:tr w14:paraId="2EF3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78095B2">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取得子公司及其他营业单位支付的现金净额</w:t>
            </w:r>
          </w:p>
        </w:tc>
        <w:tc>
          <w:tcPr>
            <w:tcW w:w="1950" w:type="dxa"/>
            <w:vAlign w:val="center"/>
          </w:tcPr>
          <w:p w14:paraId="077E6DE8">
            <w:pPr>
              <w:spacing w:before="0" w:after="0" w:line="0" w:lineRule="exact"/>
              <w:jc w:val="right"/>
              <w:rPr>
                <w:rFonts w:ascii="宋体" w:hAnsi="宋体" w:eastAsia="宋体" w:cs="宋体"/>
                <w:sz w:val="18"/>
                <w:szCs w:val="18"/>
              </w:rPr>
            </w:pPr>
          </w:p>
        </w:tc>
        <w:tc>
          <w:tcPr>
            <w:tcW w:w="1955" w:type="dxa"/>
            <w:vAlign w:val="center"/>
          </w:tcPr>
          <w:p w14:paraId="7D30908C">
            <w:pPr>
              <w:spacing w:before="0" w:after="0" w:line="0" w:lineRule="exact"/>
              <w:jc w:val="right"/>
              <w:rPr>
                <w:rFonts w:ascii="宋体" w:hAnsi="宋体" w:eastAsia="宋体" w:cs="宋体"/>
                <w:sz w:val="18"/>
                <w:szCs w:val="18"/>
              </w:rPr>
            </w:pPr>
          </w:p>
        </w:tc>
      </w:tr>
      <w:tr w14:paraId="30A2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2186CC3">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支付其他与投资活动有关的现金</w:t>
            </w:r>
          </w:p>
        </w:tc>
        <w:tc>
          <w:tcPr>
            <w:tcW w:w="1950" w:type="dxa"/>
            <w:vAlign w:val="center"/>
          </w:tcPr>
          <w:p w14:paraId="478D0537">
            <w:pPr>
              <w:spacing w:before="0" w:after="0" w:line="0" w:lineRule="exact"/>
              <w:jc w:val="right"/>
              <w:rPr>
                <w:rFonts w:ascii="宋体" w:hAnsi="宋体" w:eastAsia="宋体" w:cs="宋体"/>
                <w:sz w:val="18"/>
                <w:szCs w:val="18"/>
              </w:rPr>
            </w:pPr>
            <w:r>
              <w:rPr>
                <w:rFonts w:ascii="宋体" w:hAnsi="宋体" w:eastAsia="宋体" w:cs="宋体"/>
                <w:sz w:val="18"/>
                <w:szCs w:val="18"/>
              </w:rPr>
              <w:t>125,061.81</w:t>
            </w:r>
          </w:p>
        </w:tc>
        <w:tc>
          <w:tcPr>
            <w:tcW w:w="1955" w:type="dxa"/>
            <w:vAlign w:val="center"/>
          </w:tcPr>
          <w:p w14:paraId="7111B32B">
            <w:pPr>
              <w:spacing w:before="0" w:after="0" w:line="0" w:lineRule="exact"/>
              <w:jc w:val="right"/>
              <w:rPr>
                <w:rFonts w:ascii="宋体" w:hAnsi="宋体" w:eastAsia="宋体" w:cs="宋体"/>
                <w:sz w:val="18"/>
                <w:szCs w:val="18"/>
              </w:rPr>
            </w:pPr>
          </w:p>
        </w:tc>
      </w:tr>
      <w:tr w14:paraId="2BAB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46C5842">
            <w:pPr>
              <w:spacing w:before="0" w:after="0" w:line="0" w:lineRule="exact"/>
              <w:jc w:val="left"/>
              <w:rPr>
                <w:rFonts w:ascii="宋体" w:hAnsi="宋体" w:eastAsia="宋体" w:cs="宋体"/>
                <w:sz w:val="18"/>
                <w:szCs w:val="18"/>
              </w:rPr>
            </w:pPr>
            <w:r>
              <w:rPr>
                <w:rFonts w:ascii="宋体" w:hAnsi="宋体" w:eastAsia="宋体" w:cs="宋体"/>
                <w:sz w:val="18"/>
                <w:szCs w:val="18"/>
              </w:rPr>
              <w:t>投资活动现金流出小计</w:t>
            </w:r>
          </w:p>
        </w:tc>
        <w:tc>
          <w:tcPr>
            <w:tcW w:w="1950" w:type="dxa"/>
            <w:vAlign w:val="center"/>
          </w:tcPr>
          <w:p w14:paraId="67405980">
            <w:pPr>
              <w:spacing w:before="0" w:after="0" w:line="0" w:lineRule="exact"/>
              <w:jc w:val="right"/>
              <w:rPr>
                <w:rFonts w:ascii="宋体" w:hAnsi="宋体" w:eastAsia="宋体" w:cs="宋体"/>
                <w:sz w:val="18"/>
                <w:szCs w:val="18"/>
              </w:rPr>
            </w:pPr>
            <w:r>
              <w:rPr>
                <w:rFonts w:ascii="宋体" w:hAnsi="宋体" w:eastAsia="宋体" w:cs="宋体"/>
                <w:sz w:val="18"/>
                <w:szCs w:val="18"/>
              </w:rPr>
              <w:t>1,320,807,012.50</w:t>
            </w:r>
          </w:p>
        </w:tc>
        <w:tc>
          <w:tcPr>
            <w:tcW w:w="1955" w:type="dxa"/>
            <w:vAlign w:val="center"/>
          </w:tcPr>
          <w:p w14:paraId="62F00D10">
            <w:pPr>
              <w:spacing w:before="0" w:after="0" w:line="0" w:lineRule="exact"/>
              <w:jc w:val="right"/>
              <w:rPr>
                <w:rFonts w:ascii="宋体" w:hAnsi="宋体" w:eastAsia="宋体" w:cs="宋体"/>
                <w:sz w:val="18"/>
                <w:szCs w:val="18"/>
              </w:rPr>
            </w:pPr>
            <w:r>
              <w:rPr>
                <w:rFonts w:ascii="宋体" w:hAnsi="宋体" w:eastAsia="宋体" w:cs="宋体"/>
                <w:sz w:val="18"/>
                <w:szCs w:val="18"/>
              </w:rPr>
              <w:t>2,236,676,777.22</w:t>
            </w:r>
          </w:p>
        </w:tc>
      </w:tr>
      <w:tr w14:paraId="62E7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6E7CC03">
            <w:pPr>
              <w:spacing w:before="0" w:after="0" w:line="0" w:lineRule="exact"/>
              <w:jc w:val="left"/>
              <w:rPr>
                <w:rFonts w:ascii="宋体" w:hAnsi="宋体" w:eastAsia="宋体" w:cs="宋体"/>
                <w:sz w:val="18"/>
                <w:szCs w:val="18"/>
              </w:rPr>
            </w:pPr>
            <w:r>
              <w:rPr>
                <w:rFonts w:ascii="宋体" w:hAnsi="宋体" w:eastAsia="宋体" w:cs="宋体"/>
                <w:sz w:val="18"/>
                <w:szCs w:val="18"/>
              </w:rPr>
              <w:t>投资活动产生的现金流量净额</w:t>
            </w:r>
          </w:p>
        </w:tc>
        <w:tc>
          <w:tcPr>
            <w:tcW w:w="1950" w:type="dxa"/>
            <w:vAlign w:val="center"/>
          </w:tcPr>
          <w:p w14:paraId="7DFD0D63">
            <w:pPr>
              <w:spacing w:before="0" w:after="0" w:line="0" w:lineRule="exact"/>
              <w:jc w:val="right"/>
              <w:rPr>
                <w:rFonts w:ascii="宋体" w:hAnsi="宋体" w:eastAsia="宋体" w:cs="宋体"/>
                <w:sz w:val="18"/>
                <w:szCs w:val="18"/>
              </w:rPr>
            </w:pPr>
            <w:r>
              <w:rPr>
                <w:rFonts w:ascii="宋体" w:hAnsi="宋体" w:eastAsia="宋体" w:cs="宋体"/>
                <w:sz w:val="18"/>
                <w:szCs w:val="18"/>
              </w:rPr>
              <w:t>-58,176,346.62</w:t>
            </w:r>
          </w:p>
        </w:tc>
        <w:tc>
          <w:tcPr>
            <w:tcW w:w="1955" w:type="dxa"/>
            <w:vAlign w:val="center"/>
          </w:tcPr>
          <w:p w14:paraId="48CEA553">
            <w:pPr>
              <w:spacing w:before="0" w:after="0" w:line="0" w:lineRule="exact"/>
              <w:jc w:val="right"/>
              <w:rPr>
                <w:rFonts w:ascii="宋体" w:hAnsi="宋体" w:eastAsia="宋体" w:cs="宋体"/>
                <w:sz w:val="18"/>
                <w:szCs w:val="18"/>
              </w:rPr>
            </w:pPr>
            <w:r>
              <w:rPr>
                <w:rFonts w:ascii="宋体" w:hAnsi="宋体" w:eastAsia="宋体" w:cs="宋体"/>
                <w:sz w:val="18"/>
                <w:szCs w:val="18"/>
              </w:rPr>
              <w:t>28,693,712.38</w:t>
            </w:r>
          </w:p>
        </w:tc>
      </w:tr>
      <w:tr w14:paraId="6ACE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CE30EFF">
            <w:pPr>
              <w:spacing w:before="0" w:after="0" w:line="0" w:lineRule="exact"/>
              <w:jc w:val="left"/>
              <w:rPr>
                <w:rFonts w:ascii="宋体" w:hAnsi="宋体" w:eastAsia="宋体" w:cs="宋体"/>
                <w:sz w:val="18"/>
                <w:szCs w:val="18"/>
              </w:rPr>
            </w:pPr>
            <w:r>
              <w:rPr>
                <w:rFonts w:ascii="宋体" w:hAnsi="宋体" w:eastAsia="宋体" w:cs="宋体"/>
                <w:sz w:val="18"/>
                <w:szCs w:val="18"/>
              </w:rPr>
              <w:t>三、筹资活动产生的现金流量：</w:t>
            </w:r>
          </w:p>
        </w:tc>
        <w:tc>
          <w:tcPr>
            <w:tcW w:w="1950" w:type="dxa"/>
            <w:shd w:val="clear" w:color="auto" w:fill="D3D3D3"/>
            <w:vAlign w:val="center"/>
          </w:tcPr>
          <w:p w14:paraId="542957F3"/>
        </w:tc>
        <w:tc>
          <w:tcPr>
            <w:tcW w:w="1955" w:type="dxa"/>
            <w:shd w:val="clear" w:color="auto" w:fill="D3D3D3"/>
            <w:vAlign w:val="center"/>
          </w:tcPr>
          <w:p w14:paraId="516A404A"/>
        </w:tc>
      </w:tr>
      <w:tr w14:paraId="3988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71910B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吸收投资收到的现金</w:t>
            </w:r>
          </w:p>
        </w:tc>
        <w:tc>
          <w:tcPr>
            <w:tcW w:w="1950" w:type="dxa"/>
            <w:vAlign w:val="center"/>
          </w:tcPr>
          <w:p w14:paraId="1674C470">
            <w:pPr>
              <w:spacing w:before="0" w:after="0" w:line="0" w:lineRule="exact"/>
              <w:jc w:val="right"/>
              <w:rPr>
                <w:rFonts w:ascii="宋体" w:hAnsi="宋体" w:eastAsia="宋体" w:cs="宋体"/>
                <w:sz w:val="18"/>
                <w:szCs w:val="18"/>
              </w:rPr>
            </w:pPr>
          </w:p>
        </w:tc>
        <w:tc>
          <w:tcPr>
            <w:tcW w:w="1955" w:type="dxa"/>
            <w:vAlign w:val="center"/>
          </w:tcPr>
          <w:p w14:paraId="7D9AB0C4">
            <w:pPr>
              <w:spacing w:before="0" w:after="0" w:line="0" w:lineRule="exact"/>
              <w:jc w:val="right"/>
              <w:rPr>
                <w:rFonts w:ascii="宋体" w:hAnsi="宋体" w:eastAsia="宋体" w:cs="宋体"/>
                <w:sz w:val="18"/>
                <w:szCs w:val="18"/>
              </w:rPr>
            </w:pPr>
          </w:p>
        </w:tc>
      </w:tr>
      <w:tr w14:paraId="2AFF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9D1E9E9">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其中：子公司吸收少数股东投资收到的现金</w:t>
            </w:r>
          </w:p>
        </w:tc>
        <w:tc>
          <w:tcPr>
            <w:tcW w:w="1950" w:type="dxa"/>
            <w:vAlign w:val="center"/>
          </w:tcPr>
          <w:p w14:paraId="5014BB7E">
            <w:pPr>
              <w:spacing w:before="0" w:after="0" w:line="0" w:lineRule="exact"/>
              <w:jc w:val="right"/>
              <w:rPr>
                <w:rFonts w:ascii="宋体" w:hAnsi="宋体" w:eastAsia="宋体" w:cs="宋体"/>
                <w:sz w:val="18"/>
                <w:szCs w:val="18"/>
              </w:rPr>
            </w:pPr>
          </w:p>
        </w:tc>
        <w:tc>
          <w:tcPr>
            <w:tcW w:w="1955" w:type="dxa"/>
            <w:vAlign w:val="center"/>
          </w:tcPr>
          <w:p w14:paraId="0388F0EE">
            <w:pPr>
              <w:spacing w:before="0" w:after="0" w:line="0" w:lineRule="exact"/>
              <w:jc w:val="right"/>
              <w:rPr>
                <w:rFonts w:ascii="宋体" w:hAnsi="宋体" w:eastAsia="宋体" w:cs="宋体"/>
                <w:sz w:val="18"/>
                <w:szCs w:val="18"/>
              </w:rPr>
            </w:pPr>
          </w:p>
        </w:tc>
      </w:tr>
      <w:tr w14:paraId="714B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0798CA4">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取得借款收到的现金</w:t>
            </w:r>
          </w:p>
        </w:tc>
        <w:tc>
          <w:tcPr>
            <w:tcW w:w="1950" w:type="dxa"/>
            <w:vAlign w:val="center"/>
          </w:tcPr>
          <w:p w14:paraId="4CCF6C28">
            <w:pPr>
              <w:spacing w:before="0" w:after="0" w:line="0" w:lineRule="exact"/>
              <w:jc w:val="right"/>
              <w:rPr>
                <w:rFonts w:ascii="宋体" w:hAnsi="宋体" w:eastAsia="宋体" w:cs="宋体"/>
                <w:sz w:val="18"/>
                <w:szCs w:val="18"/>
              </w:rPr>
            </w:pPr>
          </w:p>
        </w:tc>
        <w:tc>
          <w:tcPr>
            <w:tcW w:w="1955" w:type="dxa"/>
            <w:vAlign w:val="center"/>
          </w:tcPr>
          <w:p w14:paraId="0951D0A7">
            <w:pPr>
              <w:spacing w:before="0" w:after="0" w:line="0" w:lineRule="exact"/>
              <w:jc w:val="right"/>
              <w:rPr>
                <w:rFonts w:ascii="宋体" w:hAnsi="宋体" w:eastAsia="宋体" w:cs="宋体"/>
                <w:sz w:val="18"/>
                <w:szCs w:val="18"/>
              </w:rPr>
            </w:pPr>
          </w:p>
        </w:tc>
      </w:tr>
      <w:tr w14:paraId="316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571694A1">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收到其他与筹资活动有关的现金</w:t>
            </w:r>
          </w:p>
        </w:tc>
        <w:tc>
          <w:tcPr>
            <w:tcW w:w="1950" w:type="dxa"/>
            <w:vAlign w:val="center"/>
          </w:tcPr>
          <w:p w14:paraId="3C4514FD">
            <w:pPr>
              <w:spacing w:before="0" w:after="0" w:line="0" w:lineRule="exact"/>
              <w:jc w:val="right"/>
              <w:rPr>
                <w:rFonts w:ascii="宋体" w:hAnsi="宋体" w:eastAsia="宋体" w:cs="宋体"/>
                <w:sz w:val="18"/>
                <w:szCs w:val="18"/>
              </w:rPr>
            </w:pPr>
            <w:r>
              <w:rPr>
                <w:rFonts w:ascii="宋体" w:hAnsi="宋体" w:eastAsia="宋体" w:cs="宋体"/>
                <w:sz w:val="18"/>
                <w:szCs w:val="18"/>
              </w:rPr>
              <w:t>1,470,000.00</w:t>
            </w:r>
          </w:p>
        </w:tc>
        <w:tc>
          <w:tcPr>
            <w:tcW w:w="1955" w:type="dxa"/>
            <w:vAlign w:val="center"/>
          </w:tcPr>
          <w:p w14:paraId="0C7C5669">
            <w:pPr>
              <w:spacing w:before="0" w:after="0" w:line="0" w:lineRule="exact"/>
              <w:jc w:val="right"/>
              <w:rPr>
                <w:rFonts w:ascii="宋体" w:hAnsi="宋体" w:eastAsia="宋体" w:cs="宋体"/>
                <w:sz w:val="18"/>
                <w:szCs w:val="18"/>
              </w:rPr>
            </w:pPr>
          </w:p>
        </w:tc>
      </w:tr>
      <w:tr w14:paraId="261F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CCEDFA5">
            <w:pPr>
              <w:spacing w:before="0" w:after="0" w:line="0" w:lineRule="exact"/>
              <w:jc w:val="left"/>
              <w:rPr>
                <w:rFonts w:ascii="宋体" w:hAnsi="宋体" w:eastAsia="宋体" w:cs="宋体"/>
                <w:sz w:val="18"/>
                <w:szCs w:val="18"/>
              </w:rPr>
            </w:pPr>
            <w:r>
              <w:rPr>
                <w:rFonts w:ascii="宋体" w:hAnsi="宋体" w:eastAsia="宋体" w:cs="宋体"/>
                <w:sz w:val="18"/>
                <w:szCs w:val="18"/>
              </w:rPr>
              <w:t>筹资活动现金流入小计</w:t>
            </w:r>
          </w:p>
        </w:tc>
        <w:tc>
          <w:tcPr>
            <w:tcW w:w="1950" w:type="dxa"/>
            <w:vAlign w:val="center"/>
          </w:tcPr>
          <w:p w14:paraId="7A76921F">
            <w:pPr>
              <w:spacing w:before="0" w:after="0" w:line="0" w:lineRule="exact"/>
              <w:jc w:val="right"/>
              <w:rPr>
                <w:rFonts w:ascii="宋体" w:hAnsi="宋体" w:eastAsia="宋体" w:cs="宋体"/>
                <w:sz w:val="18"/>
                <w:szCs w:val="18"/>
              </w:rPr>
            </w:pPr>
            <w:r>
              <w:rPr>
                <w:rFonts w:ascii="宋体" w:hAnsi="宋体" w:eastAsia="宋体" w:cs="宋体"/>
                <w:sz w:val="18"/>
                <w:szCs w:val="18"/>
              </w:rPr>
              <w:t>1,470,000.00</w:t>
            </w:r>
          </w:p>
        </w:tc>
        <w:tc>
          <w:tcPr>
            <w:tcW w:w="1955" w:type="dxa"/>
            <w:vAlign w:val="center"/>
          </w:tcPr>
          <w:p w14:paraId="73202DDF">
            <w:pPr>
              <w:spacing w:before="0" w:after="0" w:line="0" w:lineRule="exact"/>
              <w:jc w:val="right"/>
              <w:rPr>
                <w:rFonts w:ascii="宋体" w:hAnsi="宋体" w:eastAsia="宋体" w:cs="宋体"/>
                <w:sz w:val="18"/>
                <w:szCs w:val="18"/>
              </w:rPr>
            </w:pPr>
          </w:p>
        </w:tc>
      </w:tr>
      <w:tr w14:paraId="11FF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52B01FD7">
            <w:pPr>
              <w:spacing w:before="40" w:after="40" w:line="0" w:lineRule="exact"/>
              <w:ind w:firstLine="180" w:firstLineChars="100"/>
              <w:jc w:val="left"/>
              <w:rPr>
                <w:rFonts w:ascii="宋体" w:hAnsi="宋体" w:eastAsia="宋体" w:cs="宋体"/>
                <w:sz w:val="18"/>
                <w:szCs w:val="18"/>
              </w:rPr>
            </w:pPr>
            <w:r>
              <w:rPr>
                <w:rFonts w:ascii="宋体" w:hAnsi="宋体" w:eastAsia="宋体" w:cs="宋体"/>
                <w:sz w:val="18"/>
                <w:szCs w:val="18"/>
              </w:rPr>
              <w:t>偿还债务支付的现金</w:t>
            </w:r>
          </w:p>
        </w:tc>
        <w:tc>
          <w:tcPr>
            <w:tcW w:w="1950" w:type="dxa"/>
            <w:vAlign w:val="center"/>
          </w:tcPr>
          <w:p w14:paraId="5BEBC0E3">
            <w:pPr>
              <w:spacing w:before="0" w:after="0" w:line="0" w:lineRule="exact"/>
              <w:jc w:val="right"/>
              <w:rPr>
                <w:rFonts w:ascii="宋体" w:hAnsi="宋体" w:eastAsia="宋体" w:cs="宋体"/>
                <w:sz w:val="18"/>
                <w:szCs w:val="18"/>
              </w:rPr>
            </w:pPr>
          </w:p>
        </w:tc>
        <w:tc>
          <w:tcPr>
            <w:tcW w:w="1955" w:type="dxa"/>
            <w:vAlign w:val="center"/>
          </w:tcPr>
          <w:p w14:paraId="6B137F6E">
            <w:pPr>
              <w:spacing w:before="0" w:after="0" w:line="0" w:lineRule="exact"/>
              <w:jc w:val="right"/>
              <w:rPr>
                <w:rFonts w:ascii="宋体" w:hAnsi="宋体" w:eastAsia="宋体" w:cs="宋体"/>
                <w:sz w:val="18"/>
                <w:szCs w:val="18"/>
              </w:rPr>
            </w:pPr>
          </w:p>
        </w:tc>
      </w:tr>
      <w:tr w14:paraId="0ECF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04E342FD">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分配股利、利润或偿付利息支付的现金</w:t>
            </w:r>
          </w:p>
        </w:tc>
        <w:tc>
          <w:tcPr>
            <w:tcW w:w="1950" w:type="dxa"/>
            <w:vAlign w:val="center"/>
          </w:tcPr>
          <w:p w14:paraId="655A62A5">
            <w:pPr>
              <w:spacing w:before="0" w:after="0" w:line="0" w:lineRule="exact"/>
              <w:jc w:val="right"/>
              <w:rPr>
                <w:rFonts w:ascii="宋体" w:hAnsi="宋体" w:eastAsia="宋体" w:cs="宋体"/>
                <w:sz w:val="18"/>
                <w:szCs w:val="18"/>
              </w:rPr>
            </w:pPr>
            <w:r>
              <w:rPr>
                <w:rFonts w:ascii="宋体" w:hAnsi="宋体" w:eastAsia="宋体" w:cs="宋体"/>
                <w:sz w:val="18"/>
                <w:szCs w:val="18"/>
              </w:rPr>
              <w:t>57,205,377.37</w:t>
            </w:r>
          </w:p>
        </w:tc>
        <w:tc>
          <w:tcPr>
            <w:tcW w:w="1955" w:type="dxa"/>
            <w:vAlign w:val="center"/>
          </w:tcPr>
          <w:p w14:paraId="5A92C48E">
            <w:pPr>
              <w:spacing w:before="0" w:after="0" w:line="0" w:lineRule="exact"/>
              <w:jc w:val="right"/>
              <w:rPr>
                <w:rFonts w:ascii="宋体" w:hAnsi="宋体" w:eastAsia="宋体" w:cs="宋体"/>
                <w:sz w:val="18"/>
                <w:szCs w:val="18"/>
              </w:rPr>
            </w:pPr>
            <w:r>
              <w:rPr>
                <w:rFonts w:ascii="宋体" w:hAnsi="宋体" w:eastAsia="宋体" w:cs="宋体"/>
                <w:sz w:val="18"/>
                <w:szCs w:val="18"/>
              </w:rPr>
              <w:t>43,945,703.86</w:t>
            </w:r>
          </w:p>
        </w:tc>
      </w:tr>
      <w:tr w14:paraId="210F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86A84A0">
            <w:pPr>
              <w:spacing w:before="0" w:after="0" w:line="0" w:lineRule="exact"/>
              <w:ind w:firstLine="360" w:firstLineChars="200"/>
              <w:jc w:val="left"/>
              <w:rPr>
                <w:rFonts w:ascii="宋体" w:hAnsi="宋体" w:eastAsia="宋体" w:cs="宋体"/>
                <w:sz w:val="18"/>
                <w:szCs w:val="18"/>
              </w:rPr>
            </w:pPr>
            <w:r>
              <w:rPr>
                <w:rFonts w:ascii="宋体" w:hAnsi="宋体" w:eastAsia="宋体" w:cs="宋体"/>
                <w:sz w:val="18"/>
                <w:szCs w:val="18"/>
              </w:rPr>
              <w:t>其中：子公司支付给少数股东的股利、利润</w:t>
            </w:r>
          </w:p>
        </w:tc>
        <w:tc>
          <w:tcPr>
            <w:tcW w:w="1950" w:type="dxa"/>
            <w:vAlign w:val="center"/>
          </w:tcPr>
          <w:p w14:paraId="519DF769">
            <w:pPr>
              <w:spacing w:before="0" w:after="0" w:line="0" w:lineRule="exact"/>
              <w:jc w:val="right"/>
              <w:rPr>
                <w:rFonts w:ascii="宋体" w:hAnsi="宋体" w:eastAsia="宋体" w:cs="宋体"/>
                <w:sz w:val="18"/>
                <w:szCs w:val="18"/>
              </w:rPr>
            </w:pPr>
          </w:p>
        </w:tc>
        <w:tc>
          <w:tcPr>
            <w:tcW w:w="1955" w:type="dxa"/>
            <w:vAlign w:val="center"/>
          </w:tcPr>
          <w:p w14:paraId="2CD3CBDF">
            <w:pPr>
              <w:spacing w:before="0" w:after="0" w:line="0" w:lineRule="exact"/>
              <w:jc w:val="right"/>
              <w:rPr>
                <w:rFonts w:ascii="宋体" w:hAnsi="宋体" w:eastAsia="宋体" w:cs="宋体"/>
                <w:sz w:val="18"/>
                <w:szCs w:val="18"/>
              </w:rPr>
            </w:pPr>
          </w:p>
        </w:tc>
      </w:tr>
      <w:tr w14:paraId="51C8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1621665">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支付其他与筹资活动有关的现金</w:t>
            </w:r>
          </w:p>
        </w:tc>
        <w:tc>
          <w:tcPr>
            <w:tcW w:w="1950" w:type="dxa"/>
            <w:vAlign w:val="center"/>
          </w:tcPr>
          <w:p w14:paraId="20721045">
            <w:pPr>
              <w:spacing w:before="0" w:after="0" w:line="0" w:lineRule="exact"/>
              <w:jc w:val="right"/>
              <w:rPr>
                <w:rFonts w:ascii="宋体" w:hAnsi="宋体" w:eastAsia="宋体" w:cs="宋体"/>
                <w:sz w:val="18"/>
                <w:szCs w:val="18"/>
              </w:rPr>
            </w:pPr>
          </w:p>
        </w:tc>
        <w:tc>
          <w:tcPr>
            <w:tcW w:w="1955" w:type="dxa"/>
            <w:vAlign w:val="center"/>
          </w:tcPr>
          <w:p w14:paraId="36A7A190">
            <w:pPr>
              <w:spacing w:before="0" w:after="0" w:line="0" w:lineRule="exact"/>
              <w:jc w:val="right"/>
              <w:rPr>
                <w:rFonts w:ascii="宋体" w:hAnsi="宋体" w:eastAsia="宋体" w:cs="宋体"/>
                <w:sz w:val="18"/>
                <w:szCs w:val="18"/>
              </w:rPr>
            </w:pPr>
          </w:p>
        </w:tc>
      </w:tr>
      <w:tr w14:paraId="691C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4B1D562B">
            <w:pPr>
              <w:spacing w:before="0" w:after="0" w:line="0" w:lineRule="exact"/>
              <w:jc w:val="left"/>
              <w:rPr>
                <w:rFonts w:ascii="宋体" w:hAnsi="宋体" w:eastAsia="宋体" w:cs="宋体"/>
                <w:sz w:val="18"/>
                <w:szCs w:val="18"/>
              </w:rPr>
            </w:pPr>
            <w:r>
              <w:rPr>
                <w:rFonts w:ascii="宋体" w:hAnsi="宋体" w:eastAsia="宋体" w:cs="宋体"/>
                <w:sz w:val="18"/>
                <w:szCs w:val="18"/>
              </w:rPr>
              <w:t>筹资活动现金流出小计</w:t>
            </w:r>
          </w:p>
        </w:tc>
        <w:tc>
          <w:tcPr>
            <w:tcW w:w="1950" w:type="dxa"/>
            <w:vAlign w:val="center"/>
          </w:tcPr>
          <w:p w14:paraId="312CC9B0">
            <w:pPr>
              <w:spacing w:before="0" w:after="0" w:line="0" w:lineRule="exact"/>
              <w:jc w:val="right"/>
              <w:rPr>
                <w:rFonts w:ascii="宋体" w:hAnsi="宋体" w:eastAsia="宋体" w:cs="宋体"/>
                <w:sz w:val="18"/>
                <w:szCs w:val="18"/>
              </w:rPr>
            </w:pPr>
            <w:r>
              <w:rPr>
                <w:rFonts w:ascii="宋体" w:hAnsi="宋体" w:eastAsia="宋体" w:cs="宋体"/>
                <w:sz w:val="18"/>
                <w:szCs w:val="18"/>
              </w:rPr>
              <w:t>57,205,377.37</w:t>
            </w:r>
          </w:p>
        </w:tc>
        <w:tc>
          <w:tcPr>
            <w:tcW w:w="1955" w:type="dxa"/>
            <w:vAlign w:val="center"/>
          </w:tcPr>
          <w:p w14:paraId="3D50CF51">
            <w:pPr>
              <w:spacing w:before="0" w:after="0" w:line="0" w:lineRule="exact"/>
              <w:jc w:val="right"/>
              <w:rPr>
                <w:rFonts w:ascii="宋体" w:hAnsi="宋体" w:eastAsia="宋体" w:cs="宋体"/>
                <w:sz w:val="18"/>
                <w:szCs w:val="18"/>
              </w:rPr>
            </w:pPr>
            <w:r>
              <w:rPr>
                <w:rFonts w:ascii="宋体" w:hAnsi="宋体" w:eastAsia="宋体" w:cs="宋体"/>
                <w:sz w:val="18"/>
                <w:szCs w:val="18"/>
              </w:rPr>
              <w:t>43,945,703.86</w:t>
            </w:r>
          </w:p>
        </w:tc>
      </w:tr>
      <w:tr w14:paraId="37FE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3A74B479">
            <w:pPr>
              <w:spacing w:before="0" w:after="0" w:line="0" w:lineRule="exact"/>
              <w:jc w:val="left"/>
              <w:rPr>
                <w:rFonts w:ascii="宋体" w:hAnsi="宋体" w:eastAsia="宋体" w:cs="宋体"/>
                <w:sz w:val="18"/>
                <w:szCs w:val="18"/>
              </w:rPr>
            </w:pPr>
            <w:r>
              <w:rPr>
                <w:rFonts w:ascii="宋体" w:hAnsi="宋体" w:eastAsia="宋体" w:cs="宋体"/>
                <w:sz w:val="18"/>
                <w:szCs w:val="18"/>
              </w:rPr>
              <w:t>筹资活动产生的现金流量净额</w:t>
            </w:r>
          </w:p>
        </w:tc>
        <w:tc>
          <w:tcPr>
            <w:tcW w:w="1950" w:type="dxa"/>
            <w:vAlign w:val="center"/>
          </w:tcPr>
          <w:p w14:paraId="2F09716E">
            <w:pPr>
              <w:spacing w:before="0" w:after="0" w:line="0" w:lineRule="exact"/>
              <w:jc w:val="right"/>
              <w:rPr>
                <w:rFonts w:ascii="宋体" w:hAnsi="宋体" w:eastAsia="宋体" w:cs="宋体"/>
                <w:sz w:val="18"/>
                <w:szCs w:val="18"/>
              </w:rPr>
            </w:pPr>
            <w:r>
              <w:rPr>
                <w:rFonts w:ascii="宋体" w:hAnsi="宋体" w:eastAsia="宋体" w:cs="宋体"/>
                <w:sz w:val="18"/>
                <w:szCs w:val="18"/>
              </w:rPr>
              <w:t>-55,735,377.37</w:t>
            </w:r>
          </w:p>
        </w:tc>
        <w:tc>
          <w:tcPr>
            <w:tcW w:w="1955" w:type="dxa"/>
            <w:vAlign w:val="center"/>
          </w:tcPr>
          <w:p w14:paraId="0907F30D">
            <w:pPr>
              <w:spacing w:before="0" w:after="0" w:line="0" w:lineRule="exact"/>
              <w:jc w:val="right"/>
              <w:rPr>
                <w:rFonts w:ascii="宋体" w:hAnsi="宋体" w:eastAsia="宋体" w:cs="宋体"/>
                <w:sz w:val="18"/>
                <w:szCs w:val="18"/>
              </w:rPr>
            </w:pPr>
            <w:r>
              <w:rPr>
                <w:rFonts w:ascii="宋体" w:hAnsi="宋体" w:eastAsia="宋体" w:cs="宋体"/>
                <w:sz w:val="18"/>
                <w:szCs w:val="18"/>
              </w:rPr>
              <w:t>-43,945,703.86</w:t>
            </w:r>
          </w:p>
        </w:tc>
      </w:tr>
      <w:tr w14:paraId="2512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6D63838D">
            <w:pPr>
              <w:spacing w:before="0" w:after="0" w:line="0" w:lineRule="exact"/>
              <w:jc w:val="left"/>
              <w:rPr>
                <w:rFonts w:ascii="宋体" w:hAnsi="宋体" w:eastAsia="宋体" w:cs="宋体"/>
                <w:sz w:val="18"/>
                <w:szCs w:val="18"/>
              </w:rPr>
            </w:pPr>
            <w:r>
              <w:rPr>
                <w:rFonts w:ascii="宋体" w:hAnsi="宋体" w:eastAsia="宋体" w:cs="宋体"/>
                <w:sz w:val="18"/>
                <w:szCs w:val="18"/>
              </w:rPr>
              <w:t>四、汇率变动对现金及现金等价物的影响</w:t>
            </w:r>
          </w:p>
        </w:tc>
        <w:tc>
          <w:tcPr>
            <w:tcW w:w="1950" w:type="dxa"/>
            <w:vAlign w:val="center"/>
          </w:tcPr>
          <w:p w14:paraId="46BA9600">
            <w:pPr>
              <w:spacing w:before="0" w:after="0" w:line="0" w:lineRule="exact"/>
              <w:jc w:val="right"/>
              <w:rPr>
                <w:rFonts w:ascii="宋体" w:hAnsi="宋体" w:eastAsia="宋体" w:cs="宋体"/>
                <w:sz w:val="18"/>
                <w:szCs w:val="18"/>
              </w:rPr>
            </w:pPr>
            <w:r>
              <w:rPr>
                <w:rFonts w:ascii="宋体" w:hAnsi="宋体" w:eastAsia="宋体" w:cs="宋体"/>
                <w:sz w:val="18"/>
                <w:szCs w:val="18"/>
              </w:rPr>
              <w:t>-676,500.47</w:t>
            </w:r>
          </w:p>
        </w:tc>
        <w:tc>
          <w:tcPr>
            <w:tcW w:w="1955" w:type="dxa"/>
            <w:vAlign w:val="center"/>
          </w:tcPr>
          <w:p w14:paraId="48FE5BE0">
            <w:pPr>
              <w:spacing w:before="0" w:after="0" w:line="0" w:lineRule="exact"/>
              <w:jc w:val="right"/>
              <w:rPr>
                <w:rFonts w:ascii="宋体" w:hAnsi="宋体" w:eastAsia="宋体" w:cs="宋体"/>
                <w:sz w:val="18"/>
                <w:szCs w:val="18"/>
              </w:rPr>
            </w:pPr>
            <w:r>
              <w:rPr>
                <w:rFonts w:ascii="宋体" w:hAnsi="宋体" w:eastAsia="宋体" w:cs="宋体"/>
                <w:sz w:val="18"/>
                <w:szCs w:val="18"/>
              </w:rPr>
              <w:t>-239,053.65</w:t>
            </w:r>
          </w:p>
        </w:tc>
      </w:tr>
      <w:tr w14:paraId="7D0C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13098ACC">
            <w:pPr>
              <w:spacing w:before="0" w:after="0" w:line="0" w:lineRule="exact"/>
              <w:jc w:val="left"/>
              <w:rPr>
                <w:rFonts w:ascii="宋体" w:hAnsi="宋体" w:eastAsia="宋体" w:cs="宋体"/>
                <w:sz w:val="18"/>
                <w:szCs w:val="18"/>
              </w:rPr>
            </w:pPr>
            <w:r>
              <w:rPr>
                <w:rFonts w:ascii="宋体" w:hAnsi="宋体" w:eastAsia="宋体" w:cs="宋体"/>
                <w:sz w:val="18"/>
                <w:szCs w:val="18"/>
              </w:rPr>
              <w:t>五、现金及现金等价物净增加额</w:t>
            </w:r>
          </w:p>
        </w:tc>
        <w:tc>
          <w:tcPr>
            <w:tcW w:w="1950" w:type="dxa"/>
            <w:vAlign w:val="center"/>
          </w:tcPr>
          <w:p w14:paraId="20EC4E3D">
            <w:pPr>
              <w:spacing w:before="0" w:after="0" w:line="0" w:lineRule="exact"/>
              <w:jc w:val="right"/>
              <w:rPr>
                <w:rFonts w:ascii="宋体" w:hAnsi="宋体" w:eastAsia="宋体" w:cs="宋体"/>
                <w:sz w:val="18"/>
                <w:szCs w:val="18"/>
              </w:rPr>
            </w:pPr>
            <w:r>
              <w:rPr>
                <w:rFonts w:ascii="宋体" w:hAnsi="宋体" w:eastAsia="宋体" w:cs="宋体"/>
                <w:sz w:val="18"/>
                <w:szCs w:val="18"/>
              </w:rPr>
              <w:t>12,541,672.05</w:t>
            </w:r>
          </w:p>
        </w:tc>
        <w:tc>
          <w:tcPr>
            <w:tcW w:w="1955" w:type="dxa"/>
            <w:vAlign w:val="center"/>
          </w:tcPr>
          <w:p w14:paraId="4D599F1B">
            <w:pPr>
              <w:spacing w:before="0" w:after="0" w:line="0" w:lineRule="exact"/>
              <w:jc w:val="right"/>
              <w:rPr>
                <w:rFonts w:ascii="宋体" w:hAnsi="宋体" w:eastAsia="宋体" w:cs="宋体"/>
                <w:sz w:val="18"/>
                <w:szCs w:val="18"/>
              </w:rPr>
            </w:pPr>
            <w:r>
              <w:rPr>
                <w:rFonts w:ascii="宋体" w:hAnsi="宋体" w:eastAsia="宋体" w:cs="宋体"/>
                <w:sz w:val="18"/>
                <w:szCs w:val="18"/>
              </w:rPr>
              <w:t>46,405,392.04</w:t>
            </w:r>
          </w:p>
        </w:tc>
      </w:tr>
      <w:tr w14:paraId="0111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425F60FB">
            <w:pPr>
              <w:spacing w:before="0" w:after="0" w:line="0" w:lineRule="exact"/>
              <w:ind w:firstLine="180" w:firstLineChars="100"/>
              <w:jc w:val="left"/>
              <w:rPr>
                <w:rFonts w:ascii="宋体" w:hAnsi="宋体" w:eastAsia="宋体" w:cs="宋体"/>
                <w:sz w:val="18"/>
                <w:szCs w:val="18"/>
              </w:rPr>
            </w:pPr>
            <w:r>
              <w:rPr>
                <w:rFonts w:ascii="宋体" w:hAnsi="宋体" w:eastAsia="宋体" w:cs="宋体"/>
                <w:sz w:val="18"/>
                <w:szCs w:val="18"/>
              </w:rPr>
              <w:t>加：期初现金及现金等价物余额</w:t>
            </w:r>
          </w:p>
        </w:tc>
        <w:tc>
          <w:tcPr>
            <w:tcW w:w="1950" w:type="dxa"/>
            <w:vAlign w:val="center"/>
          </w:tcPr>
          <w:p w14:paraId="2C601C2A">
            <w:pPr>
              <w:spacing w:before="0" w:after="0" w:line="0" w:lineRule="exact"/>
              <w:jc w:val="right"/>
              <w:rPr>
                <w:rFonts w:ascii="宋体" w:hAnsi="宋体" w:eastAsia="宋体" w:cs="宋体"/>
                <w:sz w:val="18"/>
                <w:szCs w:val="18"/>
              </w:rPr>
            </w:pPr>
            <w:r>
              <w:rPr>
                <w:rFonts w:ascii="宋体" w:hAnsi="宋体" w:eastAsia="宋体" w:cs="宋体"/>
                <w:sz w:val="18"/>
                <w:szCs w:val="18"/>
              </w:rPr>
              <w:t>239,040,585.85</w:t>
            </w:r>
          </w:p>
        </w:tc>
        <w:tc>
          <w:tcPr>
            <w:tcW w:w="1955" w:type="dxa"/>
            <w:vAlign w:val="center"/>
          </w:tcPr>
          <w:p w14:paraId="2E1A018F">
            <w:pPr>
              <w:spacing w:before="0" w:after="0" w:line="0" w:lineRule="exact"/>
              <w:jc w:val="right"/>
              <w:rPr>
                <w:rFonts w:ascii="宋体" w:hAnsi="宋体" w:eastAsia="宋体" w:cs="宋体"/>
                <w:sz w:val="18"/>
                <w:szCs w:val="18"/>
              </w:rPr>
            </w:pPr>
            <w:r>
              <w:rPr>
                <w:rFonts w:ascii="宋体" w:hAnsi="宋体" w:eastAsia="宋体" w:cs="宋体"/>
                <w:sz w:val="18"/>
                <w:szCs w:val="18"/>
              </w:rPr>
              <w:t>169,938,139.07</w:t>
            </w:r>
          </w:p>
        </w:tc>
      </w:tr>
      <w:tr w14:paraId="3FC6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734" w:type="dxa"/>
            <w:shd w:val="clear" w:color="auto" w:fill="D3D3D3"/>
            <w:vAlign w:val="center"/>
          </w:tcPr>
          <w:p w14:paraId="2CC2D353">
            <w:pPr>
              <w:spacing w:before="0" w:after="0" w:line="0" w:lineRule="exact"/>
              <w:jc w:val="left"/>
              <w:rPr>
                <w:rFonts w:ascii="宋体" w:hAnsi="宋体" w:eastAsia="宋体" w:cs="宋体"/>
                <w:sz w:val="18"/>
                <w:szCs w:val="18"/>
              </w:rPr>
            </w:pPr>
            <w:r>
              <w:rPr>
                <w:rFonts w:ascii="宋体" w:hAnsi="宋体" w:eastAsia="宋体" w:cs="宋体"/>
                <w:sz w:val="18"/>
                <w:szCs w:val="18"/>
              </w:rPr>
              <w:t>六、期末现金及现金等价物余额</w:t>
            </w:r>
          </w:p>
        </w:tc>
        <w:tc>
          <w:tcPr>
            <w:tcW w:w="1950" w:type="dxa"/>
            <w:vAlign w:val="center"/>
          </w:tcPr>
          <w:p w14:paraId="484743F1">
            <w:pPr>
              <w:spacing w:before="0" w:after="0" w:line="0" w:lineRule="exact"/>
              <w:jc w:val="right"/>
              <w:rPr>
                <w:rFonts w:ascii="宋体" w:hAnsi="宋体" w:eastAsia="宋体" w:cs="宋体"/>
                <w:sz w:val="18"/>
                <w:szCs w:val="18"/>
              </w:rPr>
            </w:pPr>
            <w:r>
              <w:rPr>
                <w:rFonts w:ascii="宋体" w:hAnsi="宋体" w:eastAsia="宋体" w:cs="宋体"/>
                <w:sz w:val="18"/>
                <w:szCs w:val="18"/>
              </w:rPr>
              <w:t>251,582,257.90</w:t>
            </w:r>
          </w:p>
        </w:tc>
        <w:tc>
          <w:tcPr>
            <w:tcW w:w="1955" w:type="dxa"/>
            <w:vAlign w:val="center"/>
          </w:tcPr>
          <w:p w14:paraId="454E5392">
            <w:pPr>
              <w:spacing w:before="0" w:after="0" w:line="0" w:lineRule="exact"/>
              <w:jc w:val="right"/>
              <w:rPr>
                <w:rFonts w:ascii="宋体" w:hAnsi="宋体" w:eastAsia="宋体" w:cs="宋体"/>
                <w:sz w:val="18"/>
                <w:szCs w:val="18"/>
              </w:rPr>
            </w:pPr>
            <w:r>
              <w:rPr>
                <w:rFonts w:ascii="宋体" w:hAnsi="宋体" w:eastAsia="宋体" w:cs="宋体"/>
                <w:sz w:val="18"/>
                <w:szCs w:val="18"/>
              </w:rPr>
              <w:t>216,343,531.11</w:t>
            </w:r>
          </w:p>
        </w:tc>
      </w:tr>
    </w:tbl>
    <w:p w14:paraId="11FF388D">
      <w:pPr>
        <w:pStyle w:val="2"/>
        <w:keepNext/>
        <w:keepLines/>
        <w:spacing w:before="300" w:after="300" w:line="280" w:lineRule="exact"/>
        <w:jc w:val="left"/>
        <w:outlineLvl w:val="1"/>
        <w:rPr>
          <w:rFonts w:ascii="宋体" w:hAnsi="宋体" w:eastAsia="宋体" w:cs="宋体"/>
          <w:b/>
          <w:bCs/>
          <w:sz w:val="25"/>
          <w:szCs w:val="25"/>
        </w:rPr>
      </w:pPr>
      <w:bookmarkStart w:id="13" w:name="_Toc988902"/>
      <w:r>
        <w:rPr>
          <w:rFonts w:ascii="宋体" w:hAnsi="宋体" w:eastAsia="宋体" w:cs="宋体"/>
          <w:b/>
          <w:bCs/>
          <w:sz w:val="25"/>
          <w:szCs w:val="25"/>
        </w:rPr>
        <w:t>（二）2025年起首次执行新会计准则调整首次执行当年年初财务报表相关项目情况</w:t>
      </w:r>
      <w:bookmarkEnd w:id="13"/>
    </w:p>
    <w:p w14:paraId="71C43877">
      <w:pPr>
        <w:spacing w:before="100" w:after="100" w:line="240" w:lineRule="exact"/>
        <w:jc w:val="left"/>
        <w:rPr>
          <w:rFonts w:ascii="宋体" w:hAnsi="宋体" w:eastAsia="宋体" w:cs="宋体"/>
          <w:sz w:val="18"/>
          <w:szCs w:val="18"/>
        </w:rPr>
      </w:pPr>
      <w:r>
        <w:rPr>
          <w:rFonts w:ascii="宋体" w:hAnsi="宋体" w:eastAsia="宋体" w:cs="宋体"/>
          <w:sz w:val="18"/>
          <w:szCs w:val="18"/>
        </w:rPr>
        <w:t xml:space="preserve">□适用 </w:t>
      </w:r>
      <w:r>
        <w:rPr>
          <w:rFonts w:ascii="宋体" w:hAnsi="宋体" w:eastAsia="宋体" w:cs="宋体"/>
          <w:sz w:val="18"/>
          <w:szCs w:val="18"/>
        </w:rPr>
        <w:sym w:font="Wingdings 2" w:char="F052"/>
      </w:r>
      <w:r>
        <w:rPr>
          <w:rFonts w:ascii="宋体" w:hAnsi="宋体" w:eastAsia="宋体" w:cs="宋体"/>
          <w:sz w:val="18"/>
          <w:szCs w:val="18"/>
        </w:rPr>
        <w:t>不适用</w:t>
      </w:r>
    </w:p>
    <w:p w14:paraId="56D71FCA">
      <w:pPr>
        <w:pStyle w:val="2"/>
        <w:keepNext/>
        <w:keepLines/>
        <w:spacing w:before="300" w:after="300" w:line="280" w:lineRule="exact"/>
        <w:jc w:val="left"/>
        <w:outlineLvl w:val="1"/>
        <w:rPr>
          <w:rFonts w:ascii="宋体" w:hAnsi="宋体" w:eastAsia="宋体" w:cs="宋体"/>
          <w:b/>
          <w:bCs/>
          <w:sz w:val="25"/>
          <w:szCs w:val="25"/>
        </w:rPr>
      </w:pPr>
      <w:bookmarkStart w:id="14" w:name="_Toc988903"/>
      <w:r>
        <w:rPr>
          <w:rFonts w:ascii="宋体" w:hAnsi="宋体" w:eastAsia="宋体" w:cs="宋体"/>
          <w:b/>
          <w:bCs/>
          <w:sz w:val="25"/>
          <w:szCs w:val="25"/>
        </w:rPr>
        <w:t>（三）审计报告</w:t>
      </w:r>
      <w:bookmarkEnd w:id="14"/>
    </w:p>
    <w:p w14:paraId="79B6CC45">
      <w:pPr>
        <w:spacing w:before="40" w:after="40" w:line="240" w:lineRule="exact"/>
        <w:jc w:val="left"/>
        <w:rPr>
          <w:rFonts w:ascii="宋体" w:hAnsi="宋体" w:eastAsia="宋体" w:cs="宋体"/>
          <w:sz w:val="18"/>
          <w:szCs w:val="18"/>
        </w:rPr>
      </w:pPr>
      <w:r>
        <w:rPr>
          <w:rFonts w:ascii="宋体" w:hAnsi="宋体" w:eastAsia="宋体" w:cs="宋体"/>
          <w:sz w:val="18"/>
          <w:szCs w:val="18"/>
        </w:rPr>
        <w:t>第三季度财务会计报告是否经过审计</w:t>
      </w:r>
    </w:p>
    <w:p w14:paraId="6B20B36E">
      <w:pPr>
        <w:spacing w:before="40" w:after="40" w:line="240" w:lineRule="exact"/>
        <w:jc w:val="left"/>
        <w:rPr>
          <w:rFonts w:ascii="宋体" w:hAnsi="宋体" w:eastAsia="宋体" w:cs="宋体"/>
          <w:sz w:val="18"/>
          <w:szCs w:val="18"/>
        </w:rPr>
      </w:pPr>
      <w:r>
        <w:rPr>
          <w:rFonts w:ascii="宋体" w:hAnsi="宋体" w:eastAsia="宋体" w:cs="宋体"/>
          <w:sz w:val="18"/>
          <w:szCs w:val="18"/>
        </w:rPr>
        <w:t xml:space="preserve">□是 </w:t>
      </w:r>
      <w:r>
        <w:rPr>
          <w:rFonts w:ascii="宋体" w:hAnsi="宋体" w:eastAsia="宋体" w:cs="宋体"/>
          <w:sz w:val="18"/>
          <w:szCs w:val="18"/>
        </w:rPr>
        <w:sym w:font="Wingdings 2" w:char="F052"/>
      </w:r>
      <w:r>
        <w:rPr>
          <w:rFonts w:ascii="宋体" w:hAnsi="宋体" w:eastAsia="宋体" w:cs="宋体"/>
          <w:sz w:val="18"/>
          <w:szCs w:val="18"/>
        </w:rPr>
        <w:t>否</w:t>
      </w:r>
    </w:p>
    <w:p w14:paraId="1E4DCBE2">
      <w:pPr>
        <w:spacing w:before="40" w:after="40" w:line="240" w:lineRule="exact"/>
        <w:jc w:val="left"/>
        <w:rPr>
          <w:rFonts w:ascii="宋体" w:hAnsi="宋体" w:eastAsia="宋体" w:cs="宋体"/>
          <w:sz w:val="18"/>
          <w:szCs w:val="18"/>
        </w:rPr>
      </w:pPr>
      <w:r>
        <w:rPr>
          <w:rFonts w:ascii="宋体" w:hAnsi="宋体" w:eastAsia="宋体" w:cs="宋体"/>
          <w:sz w:val="18"/>
          <w:szCs w:val="18"/>
        </w:rPr>
        <w:t>公司第三季度财务会计报告未经审计。</w:t>
      </w:r>
    </w:p>
    <w:p w14:paraId="55B6F155">
      <w:pPr>
        <w:spacing w:before="40" w:after="40" w:line="240" w:lineRule="exact"/>
        <w:jc w:val="right"/>
        <w:rPr>
          <w:rFonts w:ascii="宋体" w:hAnsi="宋体" w:eastAsia="宋体" w:cs="宋体"/>
          <w:sz w:val="18"/>
          <w:szCs w:val="18"/>
        </w:rPr>
      </w:pPr>
    </w:p>
    <w:p w14:paraId="228BD482">
      <w:pPr>
        <w:spacing w:before="40" w:after="40" w:line="240" w:lineRule="exact"/>
        <w:jc w:val="right"/>
        <w:rPr>
          <w:rFonts w:ascii="宋体" w:hAnsi="宋体" w:eastAsia="宋体" w:cs="宋体"/>
          <w:sz w:val="18"/>
          <w:szCs w:val="18"/>
        </w:rPr>
      </w:pPr>
    </w:p>
    <w:p w14:paraId="2F9127B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宋体" w:hAnsi="宋体" w:eastAsia="宋体" w:cs="宋体"/>
          <w:sz w:val="18"/>
          <w:szCs w:val="18"/>
        </w:rPr>
      </w:pPr>
      <w:r>
        <w:rPr>
          <w:rFonts w:ascii="宋体" w:hAnsi="宋体" w:eastAsia="宋体" w:cs="宋体"/>
          <w:sz w:val="18"/>
          <w:szCs w:val="18"/>
        </w:rPr>
        <w:t>青岛食品股份有限公司</w:t>
      </w:r>
    </w:p>
    <w:p w14:paraId="64C3FFA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宋体" w:hAnsi="宋体" w:eastAsia="宋体" w:cs="宋体"/>
          <w:sz w:val="18"/>
          <w:szCs w:val="18"/>
        </w:rPr>
      </w:pPr>
      <w:r>
        <w:rPr>
          <w:rFonts w:ascii="宋体" w:hAnsi="宋体" w:eastAsia="宋体" w:cs="宋体"/>
          <w:sz w:val="18"/>
          <w:szCs w:val="18"/>
        </w:rPr>
        <w:t>董事会</w:t>
      </w:r>
    </w:p>
    <w:p w14:paraId="5255211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2025年10月25日</w:t>
      </w:r>
    </w:p>
    <w:sectPr>
      <w:headerReference r:id="rId3" w:type="default"/>
      <w:footerReference r:id="rId4" w:type="default"/>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0"/>
    <w:family w:val="auto"/>
    <w:pitch w:val="default"/>
    <w:sig w:usb0="00000000" w:usb1="00000000" w:usb2="00000000" w:usb3="00000000" w:csb0="0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213B3">
    <w:pPr>
      <w:pStyle w:val="11"/>
    </w:pPr>
    <w:r>
      <w:fldChar w:fldCharType="begin"/>
    </w:r>
    <w:r>
      <w:instrText xml:space="preserve">PAGE   \* MERGEFORMAT</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7D981">
    <w:pPr>
      <w:pStyle w:val="9"/>
      <w:pBdr>
        <w:bottom w:val="single" w:color="auto" w:sz="6" w:space="1"/>
      </w:pBdr>
    </w:pPr>
    <w:r>
      <w:drawing>
        <wp:anchor distT="0" distB="0" distL="114300" distR="114300" simplePos="0" relativeHeight="251659264" behindDoc="0" locked="0" layoutInCell="1" allowOverlap="1">
          <wp:simplePos x="0" y="0"/>
          <wp:positionH relativeFrom="column">
            <wp:posOffset>-59055</wp:posOffset>
          </wp:positionH>
          <wp:positionV relativeFrom="paragraph">
            <wp:posOffset>-631825</wp:posOffset>
          </wp:positionV>
          <wp:extent cx="1040130" cy="1040130"/>
          <wp:effectExtent l="0" t="0" r="0" b="0"/>
          <wp:wrapNone/>
          <wp:docPr id="1" name="图片 1" descr="微信图片_20231201160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201160657"/>
                  <pic:cNvPicPr>
                    <a:picLocks noChangeAspect="1"/>
                  </pic:cNvPicPr>
                </pic:nvPicPr>
                <pic:blipFill>
                  <a:blip r:embed="rId1"/>
                  <a:stretch>
                    <a:fillRect/>
                  </a:stretch>
                </pic:blipFill>
                <pic:spPr>
                  <a:xfrm>
                    <a:off x="0" y="0"/>
                    <a:ext cx="1040130" cy="1040130"/>
                  </a:xfrm>
                  <a:prstGeom prst="rect">
                    <a:avLst/>
                  </a:prstGeom>
                </pic:spPr>
              </pic:pic>
            </a:graphicData>
          </a:graphic>
        </wp:anchor>
      </w:drawing>
    </w:r>
    <w:r>
      <w:t>青岛食品股份有限公司2025年第三季度报告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doNotExpandShiftReturn/>
    <w:useFELayout/>
    <w:compatSetting w:name="compatibilityMode" w:uri="http://schemas.microsoft.com/office/word" w:val="14"/>
  </w:compat>
  <w:rsids>
    <w:rsidRoot w:val="00000000"/>
    <w:rsid w:val="038B5E15"/>
    <w:rsid w:val="1B6D0E0F"/>
    <w:rsid w:val="4D8421BB"/>
    <w:rsid w:val="533B2BD1"/>
    <w:rsid w:val="5CA83D1C"/>
    <w:rsid w:val="6039736F"/>
    <w:rsid w:val="627070B5"/>
    <w:rsid w:val="7B7A0BB6"/>
    <w:rsid w:val="7E0015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autoRedefine/>
    <w:qFormat/>
    <w:uiPriority w:val="39"/>
  </w:style>
  <w:style w:type="paragraph" w:styleId="5">
    <w:name w:val="toc 2"/>
    <w:basedOn w:val="1"/>
    <w:next w:val="1"/>
    <w:autoRedefine/>
    <w:unhideWhenUsed/>
    <w:qFormat/>
    <w:uiPriority w:val="3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Header 1"/>
    <w:qFormat/>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1517</Words>
  <Characters>2369</Characters>
  <TotalTime>12</TotalTime>
  <ScaleCrop>false</ScaleCrop>
  <LinksUpToDate>false</LinksUpToDate>
  <CharactersWithSpaces>2427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2025-10-21T00:40:00Z</dcterms:created>
  <dc:creator>Administrator</dc:creator>
  <cp:lastModifiedBy>李春宏</cp:lastModifiedBy>
  <cp:lastPrinted>2025-10-21T08:28:00Z</cp:lastPrinted>
  <dcterms:modified xsi:type="dcterms:W3CDTF">2025-10-24T07:32:29Z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eyJoZGlkIjoiYTE2YjhhMjQ3NWEyOTgzMmEzNDFiNjBlMTVjNmYyNGIiLCJ1c2VySWQiOiIxNTc0NzMxNDQ4In0=</vt:lpwstr>
  </property>
  <property fmtid="{D5CDD505-2E9C-101B-9397-08002B2CF9AE}" pid="3" name="KSOProductBuildVer">
    <vt:lpwstr>2052-12.1.0.20784</vt:lpwstr>
  </property>
  <property fmtid="{D5CDD505-2E9C-101B-9397-08002B2CF9AE}" pid="4" name="ICV">
    <vt:lpwstr>C567147BF61F4801AE363E426B4556A4_12</vt:lpwstr>
  </property>
</Properties>
</file>